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374F29" w:rsidP="27C25785" w:rsidRDefault="422FE619" w14:paraId="6DECB18D" w14:textId="349FCB3C">
      <w:pPr>
        <w:spacing w:line="278" w:lineRule="auto"/>
        <w:jc w:val="center"/>
        <w:rPr>
          <w:rFonts w:ascii="Times New Roman" w:hAnsi="Times New Roman" w:eastAsia="Times New Roman" w:cs="Times New Roman"/>
          <w:color w:val="000000" w:themeColor="text1"/>
        </w:rPr>
      </w:pPr>
      <w:r>
        <w:rPr>
          <w:noProof/>
        </w:rPr>
        <w:drawing>
          <wp:inline distT="0" distB="0" distL="0" distR="0" wp14:anchorId="71EA4DE9" wp14:editId="2EC5151D">
            <wp:extent cx="1400175" cy="1400175"/>
            <wp:effectExtent l="0" t="0" r="0" b="0"/>
            <wp:docPr id="930834616" name="drawing">
              <a:extLst xmlns:a="http://schemas.openxmlformats.org/drawingml/2006/main">
                <a:ext uri="{FF2B5EF4-FFF2-40B4-BE49-F238E27FC236}">
                  <a16:creationId xmlns:a16="http://schemas.microsoft.com/office/drawing/2014/main" id="{6EFCA7A1-57B9-47F1-9318-D8383AD3C2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34616" name=""/>
                    <pic:cNvPicPr/>
                  </pic:nvPicPr>
                  <pic:blipFill>
                    <a:blip r:embed="rId10">
                      <a:extLst>
                        <a:ext uri="{28A0092B-C50C-407E-A947-70E740481C1C}">
                          <a14:useLocalDpi xmlns:a14="http://schemas.microsoft.com/office/drawing/2010/main"/>
                        </a:ext>
                      </a:extLst>
                    </a:blip>
                    <a:stretch>
                      <a:fillRect/>
                    </a:stretch>
                  </pic:blipFill>
                  <pic:spPr>
                    <a:xfrm>
                      <a:off x="0" y="0"/>
                      <a:ext cx="1400175" cy="1400175"/>
                    </a:xfrm>
                    <a:prstGeom prst="rect">
                      <a:avLst/>
                    </a:prstGeom>
                  </pic:spPr>
                </pic:pic>
              </a:graphicData>
            </a:graphic>
          </wp:inline>
        </w:drawing>
      </w:r>
    </w:p>
    <w:p w:rsidR="00374F29" w:rsidP="27C25785" w:rsidRDefault="422FE619" w14:paraId="66E5619F" w14:textId="404CDC8D">
      <w:pPr>
        <w:spacing w:line="278" w:lineRule="auto"/>
        <w:jc w:val="center"/>
        <w:rPr>
          <w:rFonts w:ascii="Times New Roman" w:hAnsi="Times New Roman" w:eastAsia="Times New Roman" w:cs="Times New Roman"/>
          <w:b/>
          <w:bCs/>
          <w:color w:val="000000" w:themeColor="text1"/>
        </w:rPr>
      </w:pPr>
      <w:r w:rsidRPr="27C25785">
        <w:rPr>
          <w:rFonts w:ascii="Times New Roman" w:hAnsi="Times New Roman" w:eastAsia="Times New Roman" w:cs="Times New Roman"/>
          <w:b/>
          <w:bCs/>
          <w:color w:val="000000" w:themeColor="text1"/>
        </w:rPr>
        <w:t xml:space="preserve">Community College of Denver </w:t>
      </w:r>
    </w:p>
    <w:p w:rsidR="00374F29" w:rsidP="27C25785" w:rsidRDefault="422FE619" w14:paraId="79AFCA3A" w14:textId="5808003E">
      <w:pPr>
        <w:spacing w:line="278" w:lineRule="auto"/>
        <w:jc w:val="center"/>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Student Government Association</w:t>
      </w:r>
    </w:p>
    <w:p w:rsidR="422FE619" w:rsidP="27C25785" w:rsidRDefault="422FE619" w14:paraId="2805FE5C" w14:textId="174CF2C6">
      <w:pPr>
        <w:spacing w:after="0" w:line="278" w:lineRule="auto"/>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Date:</w:t>
      </w:r>
      <w:r w:rsidRPr="27C25785">
        <w:rPr>
          <w:rFonts w:ascii="Times New Roman" w:hAnsi="Times New Roman" w:eastAsia="Times New Roman" w:cs="Times New Roman"/>
          <w:color w:val="000000" w:themeColor="text1"/>
        </w:rPr>
        <w:t xml:space="preserve"> </w:t>
      </w:r>
      <w:r w:rsidRPr="27C25785" w:rsidR="330A8E36">
        <w:rPr>
          <w:rFonts w:ascii="Times New Roman" w:hAnsi="Times New Roman" w:eastAsia="Times New Roman" w:cs="Times New Roman"/>
          <w:color w:val="000000" w:themeColor="text1"/>
        </w:rPr>
        <w:t>10/22/25</w:t>
      </w:r>
    </w:p>
    <w:p w:rsidR="00374F29" w:rsidP="27C25785" w:rsidRDefault="422FE619" w14:paraId="27BF3125" w14:textId="5746D0CA">
      <w:pPr>
        <w:spacing w:after="0" w:line="278" w:lineRule="auto"/>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Sponsored by:</w:t>
      </w:r>
      <w:r w:rsidRPr="27C25785" w:rsidR="7B1385C5">
        <w:rPr>
          <w:rFonts w:ascii="Times New Roman" w:hAnsi="Times New Roman" w:eastAsia="Times New Roman" w:cs="Times New Roman"/>
          <w:b/>
          <w:bCs/>
          <w:color w:val="000000" w:themeColor="text1"/>
        </w:rPr>
        <w:t xml:space="preserve"> </w:t>
      </w:r>
      <w:r w:rsidRPr="27C25785" w:rsidR="7B1385C5">
        <w:rPr>
          <w:rFonts w:ascii="Times New Roman" w:hAnsi="Times New Roman" w:eastAsia="Times New Roman" w:cs="Times New Roman"/>
          <w:color w:val="000000" w:themeColor="text1"/>
        </w:rPr>
        <w:t>J</w:t>
      </w:r>
      <w:r w:rsidRPr="27C25785" w:rsidR="4683C4BF">
        <w:rPr>
          <w:rFonts w:ascii="Times New Roman" w:hAnsi="Times New Roman" w:eastAsia="Times New Roman" w:cs="Times New Roman"/>
          <w:color w:val="000000" w:themeColor="text1"/>
        </w:rPr>
        <w:t>o</w:t>
      </w:r>
      <w:r w:rsidRPr="27C25785" w:rsidR="7B44825E">
        <w:rPr>
          <w:rFonts w:ascii="Times New Roman" w:hAnsi="Times New Roman" w:eastAsia="Times New Roman" w:cs="Times New Roman"/>
          <w:color w:val="000000" w:themeColor="text1"/>
        </w:rPr>
        <w:t>a</w:t>
      </w:r>
      <w:r w:rsidRPr="27C25785" w:rsidR="4683C4BF">
        <w:rPr>
          <w:rFonts w:ascii="Times New Roman" w:hAnsi="Times New Roman" w:eastAsia="Times New Roman" w:cs="Times New Roman"/>
          <w:color w:val="000000" w:themeColor="text1"/>
        </w:rPr>
        <w:t xml:space="preserve">nna Sanchez </w:t>
      </w:r>
    </w:p>
    <w:p w:rsidR="3D61C90D" w:rsidP="27C25785" w:rsidRDefault="422FE619" w14:paraId="0CE37BBA" w14:textId="15EC8D16">
      <w:pPr>
        <w:spacing w:after="0" w:line="278" w:lineRule="auto"/>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Authored by:</w:t>
      </w:r>
      <w:r w:rsidRPr="27C25785">
        <w:rPr>
          <w:rFonts w:ascii="Times New Roman" w:hAnsi="Times New Roman" w:eastAsia="Times New Roman" w:cs="Times New Roman"/>
          <w:color w:val="000000" w:themeColor="text1"/>
        </w:rPr>
        <w:t xml:space="preserve"> </w:t>
      </w:r>
      <w:r w:rsidRPr="27C25785" w:rsidR="6551D9D4">
        <w:rPr>
          <w:rFonts w:ascii="Times New Roman" w:hAnsi="Times New Roman" w:eastAsia="Times New Roman" w:cs="Times New Roman"/>
          <w:color w:val="000000" w:themeColor="text1"/>
        </w:rPr>
        <w:t xml:space="preserve">April Ortiz </w:t>
      </w:r>
    </w:p>
    <w:p w:rsidR="00374F29" w:rsidP="27C25785" w:rsidRDefault="422FE619" w14:paraId="2A161433" w14:textId="7B8AF1B7">
      <w:pPr>
        <w:spacing w:after="0" w:line="278" w:lineRule="auto"/>
        <w:rPr>
          <w:rFonts w:ascii="Times New Roman" w:hAnsi="Times New Roman" w:eastAsia="Times New Roman" w:cs="Times New Roman"/>
          <w:b/>
          <w:bCs/>
          <w:color w:val="000000" w:themeColor="text1"/>
        </w:rPr>
      </w:pPr>
      <w:r w:rsidRPr="27C25785">
        <w:rPr>
          <w:rFonts w:ascii="Times New Roman" w:hAnsi="Times New Roman" w:eastAsia="Times New Roman" w:cs="Times New Roman"/>
          <w:b/>
          <w:bCs/>
          <w:color w:val="000000" w:themeColor="text1"/>
        </w:rPr>
        <w:t xml:space="preserve">Aid Year 24-25 – Semester: </w:t>
      </w:r>
      <w:r w:rsidRPr="27C25785" w:rsidR="2A57D86E">
        <w:rPr>
          <w:rFonts w:ascii="Times New Roman" w:hAnsi="Times New Roman" w:eastAsia="Times New Roman" w:cs="Times New Roman"/>
          <w:b/>
          <w:bCs/>
          <w:color w:val="000000" w:themeColor="text1"/>
        </w:rPr>
        <w:t xml:space="preserve">Fall </w:t>
      </w:r>
      <w:r w:rsidRPr="27C25785" w:rsidR="395953D4">
        <w:rPr>
          <w:rFonts w:ascii="Times New Roman" w:hAnsi="Times New Roman" w:eastAsia="Times New Roman" w:cs="Times New Roman"/>
          <w:b/>
          <w:bCs/>
          <w:color w:val="000000" w:themeColor="text1"/>
        </w:rPr>
        <w:t>2025</w:t>
      </w:r>
    </w:p>
    <w:p w:rsidR="00374F29" w:rsidP="27C25785" w:rsidRDefault="422FE619" w14:paraId="06E31862" w14:textId="4AFD91A4">
      <w:pPr>
        <w:spacing w:before="240" w:after="240"/>
        <w:jc w:val="center"/>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 xml:space="preserve">Approval of </w:t>
      </w:r>
      <w:r w:rsidRPr="27C25785" w:rsidR="342B96C9">
        <w:rPr>
          <w:rFonts w:ascii="Times New Roman" w:hAnsi="Times New Roman" w:eastAsia="Times New Roman" w:cs="Times New Roman"/>
          <w:b/>
          <w:bCs/>
          <w:color w:val="000000" w:themeColor="text1"/>
        </w:rPr>
        <w:t>SGA: College 101 Event</w:t>
      </w:r>
      <w:r w:rsidRPr="27C25785">
        <w:rPr>
          <w:rFonts w:ascii="Times New Roman" w:hAnsi="Times New Roman" w:eastAsia="Times New Roman" w:cs="Times New Roman"/>
          <w:b/>
          <w:bCs/>
          <w:color w:val="000000" w:themeColor="text1"/>
        </w:rPr>
        <w:t xml:space="preserve"> –</w:t>
      </w:r>
      <w:r w:rsidRPr="27C25785" w:rsidR="292E2386">
        <w:rPr>
          <w:rFonts w:ascii="Times New Roman" w:hAnsi="Times New Roman" w:eastAsia="Times New Roman" w:cs="Times New Roman"/>
          <w:b/>
          <w:bCs/>
          <w:color w:val="000000" w:themeColor="text1"/>
        </w:rPr>
        <w:t>Fall</w:t>
      </w:r>
      <w:r w:rsidRPr="27C25785">
        <w:rPr>
          <w:rFonts w:ascii="Times New Roman" w:hAnsi="Times New Roman" w:eastAsia="Times New Roman" w:cs="Times New Roman"/>
          <w:b/>
          <w:bCs/>
          <w:color w:val="000000" w:themeColor="text1"/>
        </w:rPr>
        <w:t xml:space="preserve"> 2025</w:t>
      </w:r>
    </w:p>
    <w:p w:rsidR="00374F29" w:rsidP="27C25785" w:rsidRDefault="422FE619" w14:paraId="75826638" w14:textId="03824F71">
      <w:pPr>
        <w:spacing w:before="240" w:after="240"/>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WHEREAS</w:t>
      </w:r>
      <w:r w:rsidRPr="27C25785" w:rsidR="0ADFAC23">
        <w:rPr>
          <w:rFonts w:ascii="Times New Roman" w:hAnsi="Times New Roman" w:eastAsia="Times New Roman" w:cs="Times New Roman"/>
          <w:b/>
          <w:bCs/>
          <w:color w:val="000000" w:themeColor="text1"/>
        </w:rPr>
        <w:t>,</w:t>
      </w:r>
      <w:r w:rsidRPr="27C25785">
        <w:rPr>
          <w:rFonts w:ascii="Times New Roman" w:hAnsi="Times New Roman" w:eastAsia="Times New Roman" w:cs="Times New Roman"/>
          <w:b/>
          <w:bCs/>
          <w:color w:val="000000" w:themeColor="text1"/>
        </w:rPr>
        <w:t xml:space="preserve"> </w:t>
      </w:r>
      <w:r w:rsidRPr="27C25785" w:rsidR="66E037B7">
        <w:rPr>
          <w:rFonts w:ascii="Times New Roman" w:hAnsi="Times New Roman" w:eastAsia="Times New Roman" w:cs="Times New Roman"/>
          <w:color w:val="000000" w:themeColor="text1"/>
        </w:rPr>
        <w:t>t</w:t>
      </w:r>
      <w:r w:rsidRPr="27C25785">
        <w:rPr>
          <w:rFonts w:ascii="Times New Roman" w:hAnsi="Times New Roman" w:eastAsia="Times New Roman" w:cs="Times New Roman"/>
          <w:color w:val="000000" w:themeColor="text1"/>
        </w:rPr>
        <w:t>he Student Government Association (SGA) is committed</w:t>
      </w:r>
      <w:r w:rsidRPr="27C25785" w:rsidR="585E4F5A">
        <w:rPr>
          <w:rFonts w:ascii="Times New Roman" w:hAnsi="Times New Roman" w:eastAsia="Times New Roman" w:cs="Times New Roman"/>
          <w:color w:val="000000" w:themeColor="text1"/>
        </w:rPr>
        <w:t xml:space="preserve"> support student success through collaboration, and engagement, ensuring every student has the tools needed to thrive both academically and socially;</w:t>
      </w:r>
    </w:p>
    <w:p w:rsidR="00374F29" w:rsidP="27C25785" w:rsidRDefault="76C8514D" w14:paraId="794CCAFE" w14:textId="3A33FF0F">
      <w:pPr>
        <w:spacing w:before="240" w:after="240"/>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WHEREAS</w:t>
      </w:r>
      <w:r w:rsidRPr="27C25785" w:rsidR="422FE619">
        <w:rPr>
          <w:rFonts w:ascii="Times New Roman" w:hAnsi="Times New Roman" w:eastAsia="Times New Roman" w:cs="Times New Roman"/>
          <w:b/>
          <w:bCs/>
          <w:color w:val="000000" w:themeColor="text1"/>
        </w:rPr>
        <w:t xml:space="preserve"> </w:t>
      </w:r>
      <w:r w:rsidRPr="27C25785" w:rsidR="270DF50D">
        <w:rPr>
          <w:rFonts w:ascii="Times New Roman" w:hAnsi="Times New Roman" w:eastAsia="Times New Roman" w:cs="Times New Roman"/>
          <w:color w:val="000000" w:themeColor="text1"/>
        </w:rPr>
        <w:t>t</w:t>
      </w:r>
      <w:r w:rsidRPr="27C25785" w:rsidR="422FE619">
        <w:rPr>
          <w:rFonts w:ascii="Times New Roman" w:hAnsi="Times New Roman" w:eastAsia="Times New Roman" w:cs="Times New Roman"/>
          <w:color w:val="000000" w:themeColor="text1"/>
        </w:rPr>
        <w:t xml:space="preserve">he </w:t>
      </w:r>
      <w:r w:rsidRPr="27C25785" w:rsidR="112E1D87">
        <w:rPr>
          <w:rFonts w:ascii="Times New Roman" w:hAnsi="Times New Roman" w:eastAsia="Times New Roman" w:cs="Times New Roman"/>
          <w:i/>
          <w:iCs/>
          <w:color w:val="000000" w:themeColor="text1"/>
        </w:rPr>
        <w:t xml:space="preserve">SGA: College </w:t>
      </w:r>
      <w:r w:rsidRPr="27C25785" w:rsidR="3209B74B">
        <w:rPr>
          <w:rFonts w:ascii="Times New Roman" w:hAnsi="Times New Roman" w:eastAsia="Times New Roman" w:cs="Times New Roman"/>
          <w:i/>
          <w:iCs/>
          <w:color w:val="000000" w:themeColor="text1"/>
        </w:rPr>
        <w:t>101 Event</w:t>
      </w:r>
      <w:r w:rsidRPr="27C25785" w:rsidR="422FE619">
        <w:rPr>
          <w:rFonts w:ascii="Times New Roman" w:hAnsi="Times New Roman" w:eastAsia="Times New Roman" w:cs="Times New Roman"/>
          <w:color w:val="000000" w:themeColor="text1"/>
        </w:rPr>
        <w:t xml:space="preserve"> on </w:t>
      </w:r>
      <w:r w:rsidRPr="27C25785" w:rsidR="2029CB51">
        <w:rPr>
          <w:rFonts w:ascii="Times New Roman" w:hAnsi="Times New Roman" w:eastAsia="Times New Roman" w:cs="Times New Roman"/>
          <w:color w:val="000000" w:themeColor="text1"/>
        </w:rPr>
        <w:t>November 11th</w:t>
      </w:r>
      <w:r w:rsidRPr="27C25785" w:rsidR="422FE619">
        <w:rPr>
          <w:rFonts w:ascii="Times New Roman" w:hAnsi="Times New Roman" w:eastAsia="Times New Roman" w:cs="Times New Roman"/>
          <w:color w:val="000000" w:themeColor="text1"/>
        </w:rPr>
        <w:t xml:space="preserve">, </w:t>
      </w:r>
      <w:r w:rsidRPr="27C25785" w:rsidR="5F60642C">
        <w:rPr>
          <w:rFonts w:ascii="Times New Roman" w:hAnsi="Times New Roman" w:eastAsia="Times New Roman" w:cs="Times New Roman"/>
          <w:color w:val="000000" w:themeColor="text1"/>
        </w:rPr>
        <w:t xml:space="preserve">2025, aims to welcome, inform, and empower CCD students by connecting them with essential resources </w:t>
      </w:r>
      <w:r w:rsidRPr="27C25785" w:rsidR="5DB2D3A9">
        <w:rPr>
          <w:rFonts w:ascii="Times New Roman" w:hAnsi="Times New Roman" w:eastAsia="Times New Roman" w:cs="Times New Roman"/>
          <w:color w:val="000000" w:themeColor="text1"/>
        </w:rPr>
        <w:t>including</w:t>
      </w:r>
      <w:r w:rsidRPr="27C25785" w:rsidR="5F60642C">
        <w:rPr>
          <w:rFonts w:ascii="Times New Roman" w:hAnsi="Times New Roman" w:eastAsia="Times New Roman" w:cs="Times New Roman"/>
          <w:color w:val="000000" w:themeColor="text1"/>
        </w:rPr>
        <w:t xml:space="preserve"> academic support a</w:t>
      </w:r>
      <w:r w:rsidRPr="27C25785" w:rsidR="0497FAA9">
        <w:rPr>
          <w:rFonts w:ascii="Times New Roman" w:hAnsi="Times New Roman" w:eastAsia="Times New Roman" w:cs="Times New Roman"/>
          <w:color w:val="000000" w:themeColor="text1"/>
        </w:rPr>
        <w:t>nd opportunities</w:t>
      </w:r>
      <w:r w:rsidR="00CC328C">
        <w:rPr>
          <w:rFonts w:ascii="Times New Roman" w:hAnsi="Times New Roman" w:eastAsia="Times New Roman" w:cs="Times New Roman"/>
          <w:color w:val="000000" w:themeColor="text1"/>
        </w:rPr>
        <w:t xml:space="preserve"> t</w:t>
      </w:r>
      <w:r w:rsidR="00965A7D">
        <w:rPr>
          <w:rFonts w:ascii="Times New Roman" w:hAnsi="Times New Roman" w:eastAsia="Times New Roman" w:cs="Times New Roman"/>
          <w:color w:val="000000" w:themeColor="text1"/>
        </w:rPr>
        <w:t xml:space="preserve">hrough tabling and presentations; </w:t>
      </w:r>
    </w:p>
    <w:p w:rsidR="00374F29" w:rsidP="27C25785" w:rsidRDefault="422FE619" w14:paraId="1FFDDFAC" w14:textId="34DBFA4A">
      <w:pPr>
        <w:spacing w:before="240" w:after="240"/>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 xml:space="preserve">WHEREAS </w:t>
      </w:r>
      <w:r w:rsidRPr="27C25785" w:rsidR="4D8FD193">
        <w:rPr>
          <w:rFonts w:ascii="Times New Roman" w:hAnsi="Times New Roman" w:eastAsia="Times New Roman" w:cs="Times New Roman"/>
          <w:color w:val="000000" w:themeColor="text1"/>
        </w:rPr>
        <w:t>this event will provide an inclusive and interactive environment that encourages students to build meaningful relationships with peers, faculty, and staff while gaining valuable insight into the diverse programs and services CCD offers;</w:t>
      </w:r>
    </w:p>
    <w:p w:rsidR="00374F29" w:rsidP="27C25785" w:rsidRDefault="422FE619" w14:paraId="4B53DB3E" w14:textId="3368A32A">
      <w:pPr>
        <w:spacing w:before="240" w:after="240"/>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 xml:space="preserve">BE IT RESOLVED THAT </w:t>
      </w:r>
      <w:r w:rsidRPr="27C25785" w:rsidR="4E8657F1">
        <w:rPr>
          <w:rFonts w:ascii="Times New Roman" w:hAnsi="Times New Roman" w:eastAsia="Times New Roman" w:cs="Times New Roman"/>
          <w:color w:val="000000" w:themeColor="text1"/>
        </w:rPr>
        <w:t xml:space="preserve">that the Student Government Association hereby approves the planning, promotion, and execution of the </w:t>
      </w:r>
      <w:r w:rsidRPr="27C25785" w:rsidR="4E8657F1">
        <w:rPr>
          <w:rFonts w:ascii="Times New Roman" w:hAnsi="Times New Roman" w:eastAsia="Times New Roman" w:cs="Times New Roman"/>
          <w:i/>
          <w:iCs/>
          <w:color w:val="000000" w:themeColor="text1"/>
        </w:rPr>
        <w:t>SGA: College 101 Event – Fall 2025</w:t>
      </w:r>
      <w:r w:rsidRPr="27C25785" w:rsidR="4E8657F1">
        <w:rPr>
          <w:rFonts w:ascii="Times New Roman" w:hAnsi="Times New Roman" w:eastAsia="Times New Roman" w:cs="Times New Roman"/>
          <w:color w:val="000000" w:themeColor="text1"/>
        </w:rPr>
        <w:t>;</w:t>
      </w:r>
    </w:p>
    <w:p w:rsidR="00374F29" w:rsidP="27C25785" w:rsidRDefault="422FE619" w14:paraId="2B784E90" w14:textId="1A9EB0B7">
      <w:pPr>
        <w:spacing w:line="278" w:lineRule="auto"/>
        <w:rPr>
          <w:rFonts w:ascii="Times New Roman" w:hAnsi="Times New Roman" w:eastAsia="Times New Roman" w:cs="Times New Roman"/>
          <w:color w:val="000000" w:themeColor="text1"/>
        </w:rPr>
      </w:pPr>
      <w:r w:rsidRPr="27C25785">
        <w:rPr>
          <w:rFonts w:ascii="Times New Roman" w:hAnsi="Times New Roman" w:eastAsia="Times New Roman" w:cs="Times New Roman"/>
          <w:b/>
          <w:bCs/>
          <w:color w:val="000000" w:themeColor="text1"/>
        </w:rPr>
        <w:t xml:space="preserve">THEREFORE, BE IT ENACTED by the Student Government Association of the Community College of Denver, AS </w:t>
      </w:r>
      <w:r w:rsidRPr="27C25785" w:rsidR="59E98093">
        <w:rPr>
          <w:rFonts w:ascii="Times New Roman" w:hAnsi="Times New Roman" w:eastAsia="Times New Roman" w:cs="Times New Roman"/>
          <w:b/>
          <w:bCs/>
          <w:color w:val="000000" w:themeColor="text1"/>
        </w:rPr>
        <w:t>FOLLOWS;</w:t>
      </w:r>
      <w:r w:rsidRPr="27C25785" w:rsidR="59E98093">
        <w:rPr>
          <w:rFonts w:ascii="Times New Roman" w:hAnsi="Times New Roman" w:eastAsia="Times New Roman" w:cs="Times New Roman"/>
          <w:color w:val="000000" w:themeColor="text1"/>
        </w:rPr>
        <w:t xml:space="preserve"> </w:t>
      </w:r>
      <w:r w:rsidRPr="27C25785" w:rsidR="5223210F">
        <w:rPr>
          <w:rFonts w:ascii="Times New Roman" w:hAnsi="Times New Roman" w:eastAsia="Times New Roman" w:cs="Times New Roman"/>
          <w:color w:val="000000" w:themeColor="text1"/>
        </w:rPr>
        <w:t>that SGA shall allocate the appropriate funding, resources, and personnel to ensure the success of the event and collaborate with campus departments, and community partners to maximize participation</w:t>
      </w:r>
      <w:r w:rsidRPr="27C25785" w:rsidR="2CEF10D5">
        <w:rPr>
          <w:rFonts w:ascii="Times New Roman" w:hAnsi="Times New Roman" w:eastAsia="Times New Roman" w:cs="Times New Roman"/>
          <w:color w:val="000000" w:themeColor="text1"/>
        </w:rPr>
        <w:t xml:space="preserve">. </w:t>
      </w:r>
    </w:p>
    <w:p w:rsidR="3D61C90D" w:rsidP="27C25785" w:rsidRDefault="422FE619" w14:paraId="710C5C4B" w14:textId="7B946614">
      <w:pPr>
        <w:spacing w:line="278" w:lineRule="auto"/>
        <w:rPr>
          <w:rFonts w:ascii="Times New Roman" w:hAnsi="Times New Roman" w:eastAsia="Times New Roman" w:cs="Times New Roman"/>
          <w:color w:val="000000" w:themeColor="text1"/>
        </w:rPr>
      </w:pPr>
      <w:r w:rsidRPr="32E6DD27">
        <w:rPr>
          <w:rFonts w:ascii="Times New Roman" w:hAnsi="Times New Roman" w:eastAsia="Times New Roman" w:cs="Times New Roman"/>
          <w:color w:val="000000" w:themeColor="text1"/>
          <w:u w:val="single"/>
        </w:rPr>
        <w:t>Section 1: The</w:t>
      </w:r>
      <w:r w:rsidRPr="32E6DD27">
        <w:rPr>
          <w:rFonts w:ascii="Times New Roman" w:hAnsi="Times New Roman" w:eastAsia="Times New Roman" w:cs="Times New Roman"/>
          <w:color w:val="000000" w:themeColor="text1"/>
        </w:rPr>
        <w:t xml:space="preserve"> SGA will allocate $</w:t>
      </w:r>
      <w:r w:rsidRPr="32E6DD27" w:rsidR="409A6B09">
        <w:rPr>
          <w:rFonts w:ascii="Times New Roman" w:hAnsi="Times New Roman" w:eastAsia="Times New Roman" w:cs="Times New Roman"/>
          <w:color w:val="000000" w:themeColor="text1"/>
        </w:rPr>
        <w:t>600</w:t>
      </w:r>
      <w:r w:rsidRPr="32E6DD27">
        <w:rPr>
          <w:rFonts w:ascii="Times New Roman" w:hAnsi="Times New Roman" w:eastAsia="Times New Roman" w:cs="Times New Roman"/>
          <w:color w:val="000000" w:themeColor="text1"/>
        </w:rPr>
        <w:t xml:space="preserve"> </w:t>
      </w:r>
      <w:r w:rsidRPr="32E6DD27" w:rsidR="10CF437B">
        <w:rPr>
          <w:rFonts w:ascii="Times New Roman" w:hAnsi="Times New Roman" w:eastAsia="Times New Roman" w:cs="Times New Roman"/>
          <w:color w:val="000000" w:themeColor="text1"/>
        </w:rPr>
        <w:t>for</w:t>
      </w:r>
      <w:r w:rsidRPr="32E6DD27" w:rsidR="35CC5CBF">
        <w:rPr>
          <w:rFonts w:ascii="Times New Roman" w:hAnsi="Times New Roman" w:eastAsia="Times New Roman" w:cs="Times New Roman"/>
          <w:color w:val="000000" w:themeColor="text1"/>
        </w:rPr>
        <w:t xml:space="preserve"> finger</w:t>
      </w:r>
      <w:r w:rsidRPr="32E6DD27" w:rsidR="10CF437B">
        <w:rPr>
          <w:rFonts w:ascii="Times New Roman" w:hAnsi="Times New Roman" w:eastAsia="Times New Roman" w:cs="Times New Roman"/>
          <w:color w:val="000000" w:themeColor="text1"/>
        </w:rPr>
        <w:t xml:space="preserve"> food, decorations,</w:t>
      </w:r>
      <w:r w:rsidRPr="32E6DD27" w:rsidR="084ECF74">
        <w:rPr>
          <w:rFonts w:ascii="Times New Roman" w:hAnsi="Times New Roman" w:eastAsia="Times New Roman" w:cs="Times New Roman"/>
          <w:color w:val="000000" w:themeColor="text1"/>
        </w:rPr>
        <w:t xml:space="preserve"> and</w:t>
      </w:r>
      <w:r w:rsidRPr="32E6DD27" w:rsidR="10CF437B">
        <w:rPr>
          <w:rFonts w:ascii="Times New Roman" w:hAnsi="Times New Roman" w:eastAsia="Times New Roman" w:cs="Times New Roman"/>
          <w:color w:val="000000" w:themeColor="text1"/>
        </w:rPr>
        <w:t xml:space="preserve"> </w:t>
      </w:r>
      <w:r w:rsidRPr="32E6DD27" w:rsidR="2EEECEF8">
        <w:rPr>
          <w:rFonts w:ascii="Times New Roman" w:hAnsi="Times New Roman" w:eastAsia="Times New Roman" w:cs="Times New Roman"/>
          <w:color w:val="000000" w:themeColor="text1"/>
        </w:rPr>
        <w:t>goodie bags</w:t>
      </w:r>
    </w:p>
    <w:p w:rsidR="27C25785" w:rsidP="49AB7F14" w:rsidRDefault="27C25785" w14:paraId="3ECD58C6" w14:textId="7EB753E0">
      <w:pPr>
        <w:spacing w:line="278" w:lineRule="auto"/>
        <w:rPr>
          <w:rFonts w:ascii="Times New Roman" w:hAnsi="Times New Roman" w:eastAsia="Times New Roman" w:cs="Times New Roman"/>
        </w:rPr>
      </w:pPr>
      <w:r w:rsidRPr="49AB7F14" w:rsidR="33CCA7BA">
        <w:rPr>
          <w:rFonts w:ascii="Times New Roman" w:hAnsi="Times New Roman" w:eastAsia="Times New Roman" w:cs="Times New Roman"/>
          <w:u w:val="single"/>
        </w:rPr>
        <w:t>Section 2:</w:t>
      </w:r>
      <w:r w:rsidRPr="49AB7F14" w:rsidR="33CCA7BA">
        <w:rPr>
          <w:rFonts w:ascii="Times New Roman" w:hAnsi="Times New Roman" w:eastAsia="Times New Roman" w:cs="Times New Roman"/>
        </w:rPr>
        <w:t xml:space="preserve"> All unused funds approved in this bill will be returned to the Community College of Denver Student Government Association operating budget.</w:t>
      </w:r>
    </w:p>
    <w:p w:rsidR="00374F29" w:rsidP="27C25785" w:rsidRDefault="422FE619" w14:paraId="709D3BC7" w14:textId="73A526EF">
      <w:pPr>
        <w:spacing w:line="278" w:lineRule="auto"/>
        <w:rPr>
          <w:rFonts w:ascii="Times New Roman" w:hAnsi="Times New Roman" w:eastAsia="Times New Roman" w:cs="Times New Roman"/>
          <w:color w:val="000000" w:themeColor="text1"/>
        </w:rPr>
      </w:pPr>
      <w:r w:rsidRPr="27C25785">
        <w:rPr>
          <w:rFonts w:ascii="Times New Roman" w:hAnsi="Times New Roman" w:eastAsia="Times New Roman" w:cs="Times New Roman"/>
          <w:color w:val="000000" w:themeColor="text1"/>
          <w:u w:val="single"/>
        </w:rPr>
        <w:t xml:space="preserve">Section </w:t>
      </w:r>
      <w:r w:rsidRPr="27C25785" w:rsidR="4C1EAA31">
        <w:rPr>
          <w:rFonts w:ascii="Times New Roman" w:hAnsi="Times New Roman" w:eastAsia="Times New Roman" w:cs="Times New Roman"/>
          <w:color w:val="000000" w:themeColor="text1"/>
          <w:u w:val="single"/>
        </w:rPr>
        <w:t>3</w:t>
      </w:r>
      <w:r w:rsidRPr="27C25785">
        <w:rPr>
          <w:rFonts w:ascii="Times New Roman" w:hAnsi="Times New Roman" w:eastAsia="Times New Roman" w:cs="Times New Roman"/>
          <w:color w:val="000000" w:themeColor="text1"/>
          <w:u w:val="single"/>
        </w:rPr>
        <w:t>:</w:t>
      </w:r>
      <w:r w:rsidRPr="27C25785">
        <w:rPr>
          <w:rFonts w:ascii="Times New Roman" w:hAnsi="Times New Roman" w:eastAsia="Times New Roman" w:cs="Times New Roman"/>
          <w:color w:val="000000" w:themeColor="text1"/>
        </w:rPr>
        <w:t xml:space="preserve"> This bill takes effect upon passage by the Student Government Association, and upon obtaining the signatures of the SGA President and SGA Advisor</w:t>
      </w:r>
      <w:r w:rsidRPr="27C25785" w:rsidR="69697E19">
        <w:rPr>
          <w:rFonts w:ascii="Times New Roman" w:hAnsi="Times New Roman" w:eastAsia="Times New Roman" w:cs="Times New Roman"/>
          <w:color w:val="000000" w:themeColor="text1"/>
        </w:rPr>
        <w:t>(s)</w:t>
      </w:r>
      <w:r w:rsidRPr="27C25785">
        <w:rPr>
          <w:rFonts w:ascii="Times New Roman" w:hAnsi="Times New Roman" w:eastAsia="Times New Roman" w:cs="Times New Roman"/>
          <w:color w:val="000000" w:themeColor="text1"/>
        </w:rPr>
        <w:t>.  </w:t>
      </w:r>
    </w:p>
    <w:p w:rsidR="00374F29" w:rsidP="49AB7F14" w:rsidRDefault="422FE619" w14:paraId="17E2292C" w14:textId="444E648C">
      <w:pPr>
        <w:spacing w:line="278" w:lineRule="auto"/>
        <w:rPr>
          <w:rFonts w:ascii="Times New Roman" w:hAnsi="Times New Roman" w:eastAsia="Times New Roman" w:cs="Times New Roman"/>
          <w:b w:val="1"/>
          <w:bCs w:val="1"/>
          <w:color w:val="000000" w:themeColor="text1"/>
        </w:rPr>
      </w:pPr>
      <w:r w:rsidRPr="49AB7F14" w:rsidR="422FE619">
        <w:rPr>
          <w:rFonts w:ascii="Aptos" w:hAnsi="Aptos" w:eastAsia="Aptos" w:cs="Aptos"/>
          <w:color w:val="000000" w:themeColor="text1" w:themeTint="FF" w:themeShade="FF"/>
        </w:rPr>
        <w:t xml:space="preserve">             </w:t>
      </w:r>
      <w:r>
        <w:tab/>
      </w:r>
      <w:r>
        <w:tab/>
      </w:r>
      <w:r>
        <w:tab/>
      </w:r>
      <w:r>
        <w:tab/>
      </w:r>
      <w:r>
        <w:tab/>
      </w:r>
      <w:r>
        <w:tab/>
      </w:r>
      <w:r>
        <w:tab/>
      </w:r>
      <w:r>
        <w:tab/>
      </w:r>
      <w:r w:rsidRPr="49AB7F14" w:rsidR="422FE619">
        <w:rPr>
          <w:rFonts w:ascii="Times New Roman" w:hAnsi="Times New Roman" w:eastAsia="Times New Roman" w:cs="Times New Roman"/>
          <w:b w:val="1"/>
          <w:bCs w:val="1"/>
          <w:color w:val="000000" w:themeColor="text1" w:themeTint="FF" w:themeShade="FF"/>
        </w:rPr>
        <w:t>Vote Count:</w:t>
      </w:r>
    </w:p>
    <w:p w:rsidR="00374F29" w:rsidP="49AB7F14" w:rsidRDefault="422FE619" w14:paraId="022722A8" w14:textId="3EB1F6C1">
      <w:pPr>
        <w:spacing w:line="278" w:lineRule="auto"/>
        <w:rPr>
          <w:rFonts w:ascii="Times New Roman" w:hAnsi="Times New Roman" w:eastAsia="Times New Roman" w:cs="Times New Roman"/>
          <w:i w:val="1"/>
          <w:iCs w:val="1"/>
          <w:color w:val="000000" w:themeColor="text1"/>
          <w:sz w:val="36"/>
          <w:szCs w:val="36"/>
        </w:rPr>
      </w:pPr>
      <w:r w:rsidRPr="49AB7F14" w:rsidR="422FE619">
        <w:rPr>
          <w:rFonts w:ascii="Times New Roman" w:hAnsi="Times New Roman" w:eastAsia="Times New Roman" w:cs="Times New Roman"/>
          <w:color w:val="000000" w:themeColor="text1" w:themeTint="FF" w:themeShade="FF"/>
        </w:rPr>
        <w:t xml:space="preserve">President: </w:t>
      </w:r>
      <w:r w:rsidRPr="49AB7F14" w:rsidR="7AD30F25">
        <w:rPr>
          <w:rFonts w:ascii="Times New Roman" w:hAnsi="Times New Roman" w:eastAsia="Times New Roman" w:cs="Times New Roman"/>
          <w:color w:val="000000" w:themeColor="text1" w:themeTint="FF" w:themeShade="FF"/>
        </w:rPr>
        <w:t xml:space="preserve">April Ortiz </w:t>
      </w:r>
    </w:p>
    <w:p w:rsidR="00374F29" w:rsidP="27C25785" w:rsidRDefault="4E663740" w14:paraId="514FE072" w14:textId="6C7BC44A">
      <w:pPr>
        <w:spacing w:line="278" w:lineRule="auto"/>
        <w:rPr>
          <w:rFonts w:ascii="Times New Roman" w:hAnsi="Times New Roman" w:eastAsia="Times New Roman" w:cs="Times New Roman"/>
          <w:color w:val="000000" w:themeColor="text1"/>
        </w:rPr>
      </w:pPr>
    </w:p>
    <w:p w:rsidR="00374F29" w:rsidP="40AAECD3" w:rsidRDefault="00374F29" w14:paraId="5D4AFC5F" w14:textId="1AC3CB79">
      <w:pPr>
        <w:spacing w:line="278" w:lineRule="auto"/>
        <w:rPr>
          <w:rFonts w:ascii="Aptos" w:hAnsi="Aptos" w:eastAsia="Aptos" w:cs="Aptos"/>
          <w:color w:val="000000" w:themeColor="text1"/>
        </w:rPr>
      </w:pPr>
    </w:p>
    <w:p w:rsidR="00374F29" w:rsidRDefault="00374F29" w14:paraId="2C078E63" w14:textId="405DDBBF"/>
    <w:sectPr w:rsidR="00374F29">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1D2" w:rsidRDefault="00EC11D2" w14:paraId="2CA70253" w14:textId="77777777">
      <w:pPr>
        <w:spacing w:after="0" w:line="240" w:lineRule="auto"/>
      </w:pPr>
      <w:r>
        <w:separator/>
      </w:r>
    </w:p>
  </w:endnote>
  <w:endnote w:type="continuationSeparator" w:id="0">
    <w:p w:rsidR="00EC11D2" w:rsidRDefault="00EC11D2" w14:paraId="0C298C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mal"/>
      <w:tblW w:w="0" w:type="nil"/>
      <w:tblInd w:w="0" w:type="nil"/>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000000" w:fill="000000"/>
      <w:tblLayout w:type="fixed"/>
      <w:tblCellMar>
        <w:left w:w="0" w:type="dxa"/>
        <w:right w:w="0" w:type="dxa"/>
      </w:tblCellMar>
      <w:tblLook w:val="0000" w:firstRow="0" w:lastRow="0" w:firstColumn="0" w:lastColumn="0" w:noHBand="0" w:noVBand="0"/>
    </w:tblPr>
    <w:tblGrid/>
    <w:tr xmlns:wp14="http://schemas.microsoft.com/office/word/2010/wordml" w14:paraId="672A6659" wp14:textId="77777777">
      <w:tblPrEx>
        <w:tblCellMar>
          <w:top w:w="0" w:type="dxa"/>
          <w:left w:w="0" w:type="dxa"/>
          <w:bottom w:w="0" w:type="dxa"/>
          <w:right w:w="0" w:type="dxa"/>
        </w:tblCellMar>
      </w:tblPrEx>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27C25785" w:rsidP="27C25785" w:rsidRDefault="27C25785" w14:paraId="149F740B" w14:textId="069560F8">
          <w:pPr>
            <w:pStyle w:val="Header"/>
            <w:ind w:left="-115"/>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27C25785" w:rsidP="27C25785" w:rsidRDefault="27C25785" w14:paraId="1676A374" w14:textId="6ACD5E5C">
          <w:pPr>
            <w:pStyle w:val="Header"/>
            <w:jc w:val="center"/>
          </w:pPr>
        </w:p>
      </w:tc>
      <w:tc>
        <w:tcPr>
          <w:gridSpan w:val="0"/>
          <w:tcBorders>
            <w:top w:val="none" w:color="000000" w:sz="0" w:space="0"/>
            <w:left w:val="none" w:color="000000" w:sz="0" w:space="0"/>
            <w:bottom w:val="none" w:color="000000" w:sz="0" w:space="0"/>
            <w:right w:val="none" w:color="000000" w:sz="0" w:space="0"/>
            <w:tl2br w:val="none" w:color="000000" w:sz="0" w:space="0"/>
            <w:tr2bl w:val="none" w:color="000000" w:sz="0" w:space="0"/>
          </w:tcBorders>
          <w:shd w:val="clear" w:color="000000" w:fill="000000"/>
        </w:tcPr>
        <w:p w:rsidR="27C25785" w:rsidP="27C25785" w:rsidRDefault="27C25785" w14:paraId="212D77CE" w14:textId="63C8689A">
          <w:pPr>
            <w:pStyle w:val="Header"/>
            <w:ind w:right="-115"/>
            <w:jc w:val="right"/>
          </w:pPr>
        </w:p>
      </w:tc>
    </w:tr>
  </w:tbl>
  <w:p w:rsidR="27C25785" w:rsidP="27C25785" w:rsidRDefault="27C25785" w14:paraId="1A5408B0" w14:textId="39A6C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1D2" w:rsidRDefault="00EC11D2" w14:paraId="57B93187" w14:textId="77777777">
      <w:pPr>
        <w:spacing w:after="0" w:line="240" w:lineRule="auto"/>
      </w:pPr>
      <w:r>
        <w:separator/>
      </w:r>
    </w:p>
  </w:footnote>
  <w:footnote w:type="continuationSeparator" w:id="0">
    <w:p w:rsidR="00EC11D2" w:rsidRDefault="00EC11D2" w14:paraId="0B2665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A10860D" w:rsidP="5A10860D" w:rsidRDefault="5A10860D" w14:paraId="68C1A622" w14:textId="4FA2E680">
    <w:pPr>
      <w:pStyle w:val="Header"/>
      <w:jc w:val="right"/>
    </w:pPr>
    <w:r w:rsidR="5A10860D">
      <w:rPr/>
      <w:t xml:space="preserve">Bill Status: </w:t>
    </w:r>
    <w:r w:rsidRPr="5A10860D" w:rsidR="5A10860D">
      <w:rPr>
        <w:color w:val="3A7C22" w:themeColor="accent6" w:themeTint="FF" w:themeShade="BF"/>
      </w:rPr>
      <w:t>Passed</w:t>
    </w:r>
  </w:p>
  <w:p w:rsidR="27C25785" w:rsidP="27C25785" w:rsidRDefault="27C25785" w14:paraId="194BFE08" w14:textId="07D20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F9521"/>
    <w:multiLevelType w:val="hybridMultilevel"/>
    <w:tmpl w:val="FFFFFFFF"/>
    <w:lvl w:ilvl="0" w:tplc="49F6EDA4">
      <w:start w:val="1"/>
      <w:numFmt w:val="bullet"/>
      <w:lvlText w:val="-"/>
      <w:lvlJc w:val="left"/>
      <w:pPr>
        <w:ind w:left="720" w:hanging="360"/>
      </w:pPr>
      <w:rPr>
        <w:rFonts w:hint="default" w:ascii="Aptos" w:hAnsi="Aptos"/>
      </w:rPr>
    </w:lvl>
    <w:lvl w:ilvl="1" w:tplc="73DADBC8">
      <w:start w:val="1"/>
      <w:numFmt w:val="bullet"/>
      <w:lvlText w:val="o"/>
      <w:lvlJc w:val="left"/>
      <w:pPr>
        <w:ind w:left="1440" w:hanging="360"/>
      </w:pPr>
      <w:rPr>
        <w:rFonts w:hint="default" w:ascii="Courier New" w:hAnsi="Courier New"/>
      </w:rPr>
    </w:lvl>
    <w:lvl w:ilvl="2" w:tplc="1E6A4212">
      <w:start w:val="1"/>
      <w:numFmt w:val="bullet"/>
      <w:lvlText w:val=""/>
      <w:lvlJc w:val="left"/>
      <w:pPr>
        <w:ind w:left="2160" w:hanging="360"/>
      </w:pPr>
      <w:rPr>
        <w:rFonts w:hint="default" w:ascii="Wingdings" w:hAnsi="Wingdings"/>
      </w:rPr>
    </w:lvl>
    <w:lvl w:ilvl="3" w:tplc="05A4B5FA">
      <w:start w:val="1"/>
      <w:numFmt w:val="bullet"/>
      <w:lvlText w:val=""/>
      <w:lvlJc w:val="left"/>
      <w:pPr>
        <w:ind w:left="2880" w:hanging="360"/>
      </w:pPr>
      <w:rPr>
        <w:rFonts w:hint="default" w:ascii="Symbol" w:hAnsi="Symbol"/>
      </w:rPr>
    </w:lvl>
    <w:lvl w:ilvl="4" w:tplc="EDA0B1BE">
      <w:start w:val="1"/>
      <w:numFmt w:val="bullet"/>
      <w:lvlText w:val="o"/>
      <w:lvlJc w:val="left"/>
      <w:pPr>
        <w:ind w:left="3600" w:hanging="360"/>
      </w:pPr>
      <w:rPr>
        <w:rFonts w:hint="default" w:ascii="Courier New" w:hAnsi="Courier New"/>
      </w:rPr>
    </w:lvl>
    <w:lvl w:ilvl="5" w:tplc="510E05FC">
      <w:start w:val="1"/>
      <w:numFmt w:val="bullet"/>
      <w:lvlText w:val=""/>
      <w:lvlJc w:val="left"/>
      <w:pPr>
        <w:ind w:left="4320" w:hanging="360"/>
      </w:pPr>
      <w:rPr>
        <w:rFonts w:hint="default" w:ascii="Wingdings" w:hAnsi="Wingdings"/>
      </w:rPr>
    </w:lvl>
    <w:lvl w:ilvl="6" w:tplc="E9EA61B0">
      <w:start w:val="1"/>
      <w:numFmt w:val="bullet"/>
      <w:lvlText w:val=""/>
      <w:lvlJc w:val="left"/>
      <w:pPr>
        <w:ind w:left="5040" w:hanging="360"/>
      </w:pPr>
      <w:rPr>
        <w:rFonts w:hint="default" w:ascii="Symbol" w:hAnsi="Symbol"/>
      </w:rPr>
    </w:lvl>
    <w:lvl w:ilvl="7" w:tplc="22686436">
      <w:start w:val="1"/>
      <w:numFmt w:val="bullet"/>
      <w:lvlText w:val="o"/>
      <w:lvlJc w:val="left"/>
      <w:pPr>
        <w:ind w:left="5760" w:hanging="360"/>
      </w:pPr>
      <w:rPr>
        <w:rFonts w:hint="default" w:ascii="Courier New" w:hAnsi="Courier New"/>
      </w:rPr>
    </w:lvl>
    <w:lvl w:ilvl="8" w:tplc="E0F26602">
      <w:start w:val="1"/>
      <w:numFmt w:val="bullet"/>
      <w:lvlText w:val=""/>
      <w:lvlJc w:val="left"/>
      <w:pPr>
        <w:ind w:left="6480" w:hanging="360"/>
      </w:pPr>
      <w:rPr>
        <w:rFonts w:hint="default" w:ascii="Wingdings" w:hAnsi="Wingdings"/>
      </w:rPr>
    </w:lvl>
  </w:abstractNum>
  <w:abstractNum w:abstractNumId="1" w15:restartNumberingAfterBreak="0">
    <w:nsid w:val="5B3786FC"/>
    <w:multiLevelType w:val="hybridMultilevel"/>
    <w:tmpl w:val="FFFFFFFF"/>
    <w:lvl w:ilvl="0" w:tplc="33C0DA0E">
      <w:start w:val="1"/>
      <w:numFmt w:val="bullet"/>
      <w:lvlText w:val=""/>
      <w:lvlJc w:val="left"/>
      <w:pPr>
        <w:ind w:left="720" w:hanging="360"/>
      </w:pPr>
      <w:rPr>
        <w:rFonts w:hint="default" w:ascii="Symbol" w:hAnsi="Symbol"/>
      </w:rPr>
    </w:lvl>
    <w:lvl w:ilvl="1" w:tplc="D506D6D0">
      <w:start w:val="1"/>
      <w:numFmt w:val="bullet"/>
      <w:lvlText w:val="o"/>
      <w:lvlJc w:val="left"/>
      <w:pPr>
        <w:ind w:left="1440" w:hanging="360"/>
      </w:pPr>
      <w:rPr>
        <w:rFonts w:hint="default" w:ascii="Courier New" w:hAnsi="Courier New"/>
      </w:rPr>
    </w:lvl>
    <w:lvl w:ilvl="2" w:tplc="97F4DB50">
      <w:start w:val="1"/>
      <w:numFmt w:val="bullet"/>
      <w:lvlText w:val=""/>
      <w:lvlJc w:val="left"/>
      <w:pPr>
        <w:ind w:left="2160" w:hanging="360"/>
      </w:pPr>
      <w:rPr>
        <w:rFonts w:hint="default" w:ascii="Wingdings" w:hAnsi="Wingdings"/>
      </w:rPr>
    </w:lvl>
    <w:lvl w:ilvl="3" w:tplc="3886D01A">
      <w:start w:val="1"/>
      <w:numFmt w:val="bullet"/>
      <w:lvlText w:val=""/>
      <w:lvlJc w:val="left"/>
      <w:pPr>
        <w:ind w:left="2880" w:hanging="360"/>
      </w:pPr>
      <w:rPr>
        <w:rFonts w:hint="default" w:ascii="Symbol" w:hAnsi="Symbol"/>
      </w:rPr>
    </w:lvl>
    <w:lvl w:ilvl="4" w:tplc="EFC2A7EE">
      <w:start w:val="1"/>
      <w:numFmt w:val="bullet"/>
      <w:lvlText w:val="o"/>
      <w:lvlJc w:val="left"/>
      <w:pPr>
        <w:ind w:left="3600" w:hanging="360"/>
      </w:pPr>
      <w:rPr>
        <w:rFonts w:hint="default" w:ascii="Courier New" w:hAnsi="Courier New"/>
      </w:rPr>
    </w:lvl>
    <w:lvl w:ilvl="5" w:tplc="BE9CE654">
      <w:start w:val="1"/>
      <w:numFmt w:val="bullet"/>
      <w:lvlText w:val=""/>
      <w:lvlJc w:val="left"/>
      <w:pPr>
        <w:ind w:left="4320" w:hanging="360"/>
      </w:pPr>
      <w:rPr>
        <w:rFonts w:hint="default" w:ascii="Wingdings" w:hAnsi="Wingdings"/>
      </w:rPr>
    </w:lvl>
    <w:lvl w:ilvl="6" w:tplc="E5103696">
      <w:start w:val="1"/>
      <w:numFmt w:val="bullet"/>
      <w:lvlText w:val=""/>
      <w:lvlJc w:val="left"/>
      <w:pPr>
        <w:ind w:left="5040" w:hanging="360"/>
      </w:pPr>
      <w:rPr>
        <w:rFonts w:hint="default" w:ascii="Symbol" w:hAnsi="Symbol"/>
      </w:rPr>
    </w:lvl>
    <w:lvl w:ilvl="7" w:tplc="A4BC721C">
      <w:start w:val="1"/>
      <w:numFmt w:val="bullet"/>
      <w:lvlText w:val="o"/>
      <w:lvlJc w:val="left"/>
      <w:pPr>
        <w:ind w:left="5760" w:hanging="360"/>
      </w:pPr>
      <w:rPr>
        <w:rFonts w:hint="default" w:ascii="Courier New" w:hAnsi="Courier New"/>
      </w:rPr>
    </w:lvl>
    <w:lvl w:ilvl="8" w:tplc="32963588">
      <w:start w:val="1"/>
      <w:numFmt w:val="bullet"/>
      <w:lvlText w:val=""/>
      <w:lvlJc w:val="left"/>
      <w:pPr>
        <w:ind w:left="6480" w:hanging="360"/>
      </w:pPr>
      <w:rPr>
        <w:rFonts w:hint="default" w:ascii="Wingdings" w:hAnsi="Wingdings"/>
      </w:rPr>
    </w:lvl>
  </w:abstractNum>
  <w:num w:numId="1" w16cid:durableId="1509633190">
    <w:abstractNumId w:val="0"/>
  </w:num>
  <w:num w:numId="2" w16cid:durableId="15168402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1A1952"/>
    <w:rsid w:val="0000054B"/>
    <w:rsid w:val="00023E07"/>
    <w:rsid w:val="0019698E"/>
    <w:rsid w:val="00227A3A"/>
    <w:rsid w:val="002E4753"/>
    <w:rsid w:val="0036084C"/>
    <w:rsid w:val="00374F29"/>
    <w:rsid w:val="00397657"/>
    <w:rsid w:val="003F4D49"/>
    <w:rsid w:val="00492DC5"/>
    <w:rsid w:val="005F5C2C"/>
    <w:rsid w:val="00947D7D"/>
    <w:rsid w:val="00965A7D"/>
    <w:rsid w:val="00A97B72"/>
    <w:rsid w:val="00BF4169"/>
    <w:rsid w:val="00C36F5F"/>
    <w:rsid w:val="00CC328C"/>
    <w:rsid w:val="00D4525A"/>
    <w:rsid w:val="00E45AFE"/>
    <w:rsid w:val="00EC11D2"/>
    <w:rsid w:val="02263AA2"/>
    <w:rsid w:val="024529CE"/>
    <w:rsid w:val="03EB0EB6"/>
    <w:rsid w:val="0497FAA9"/>
    <w:rsid w:val="06C7CC3F"/>
    <w:rsid w:val="06CDB918"/>
    <w:rsid w:val="07D28F34"/>
    <w:rsid w:val="081E62D7"/>
    <w:rsid w:val="0820DABB"/>
    <w:rsid w:val="084ECF74"/>
    <w:rsid w:val="0ADFAC23"/>
    <w:rsid w:val="0C81827B"/>
    <w:rsid w:val="0D3A3473"/>
    <w:rsid w:val="0DF48F64"/>
    <w:rsid w:val="101DDD69"/>
    <w:rsid w:val="10CF437B"/>
    <w:rsid w:val="112E1D87"/>
    <w:rsid w:val="1222FEC6"/>
    <w:rsid w:val="14F36A10"/>
    <w:rsid w:val="1671FA03"/>
    <w:rsid w:val="169B5508"/>
    <w:rsid w:val="17202B36"/>
    <w:rsid w:val="17A69F84"/>
    <w:rsid w:val="1896F547"/>
    <w:rsid w:val="18BE7F88"/>
    <w:rsid w:val="190A56D6"/>
    <w:rsid w:val="19C3F705"/>
    <w:rsid w:val="19F7BDFC"/>
    <w:rsid w:val="1A68A902"/>
    <w:rsid w:val="1CE1807E"/>
    <w:rsid w:val="1DC78162"/>
    <w:rsid w:val="1DE3A89E"/>
    <w:rsid w:val="1E9A98B3"/>
    <w:rsid w:val="1EB55858"/>
    <w:rsid w:val="2029CB51"/>
    <w:rsid w:val="213A239B"/>
    <w:rsid w:val="215BC23C"/>
    <w:rsid w:val="217DB362"/>
    <w:rsid w:val="23054FDA"/>
    <w:rsid w:val="252D955D"/>
    <w:rsid w:val="25A175C9"/>
    <w:rsid w:val="25CA3B08"/>
    <w:rsid w:val="2607D218"/>
    <w:rsid w:val="270DF50D"/>
    <w:rsid w:val="2741BEB4"/>
    <w:rsid w:val="27481335"/>
    <w:rsid w:val="27C25785"/>
    <w:rsid w:val="27F85A57"/>
    <w:rsid w:val="292E2386"/>
    <w:rsid w:val="295D9C59"/>
    <w:rsid w:val="2A57D86E"/>
    <w:rsid w:val="2ADB1C98"/>
    <w:rsid w:val="2B87219F"/>
    <w:rsid w:val="2CEF10D5"/>
    <w:rsid w:val="2D16D029"/>
    <w:rsid w:val="2E6BCBED"/>
    <w:rsid w:val="2EEECEF8"/>
    <w:rsid w:val="307B6C97"/>
    <w:rsid w:val="30D2A338"/>
    <w:rsid w:val="3115CC51"/>
    <w:rsid w:val="313DBE4D"/>
    <w:rsid w:val="3209B74B"/>
    <w:rsid w:val="3220E13B"/>
    <w:rsid w:val="3292091F"/>
    <w:rsid w:val="32A087FD"/>
    <w:rsid w:val="32E6DD27"/>
    <w:rsid w:val="330A8E36"/>
    <w:rsid w:val="33CCA7BA"/>
    <w:rsid w:val="342B96C9"/>
    <w:rsid w:val="348D2B7A"/>
    <w:rsid w:val="35CC5CBF"/>
    <w:rsid w:val="364FF9A7"/>
    <w:rsid w:val="371975BA"/>
    <w:rsid w:val="384B9500"/>
    <w:rsid w:val="395953D4"/>
    <w:rsid w:val="395C8214"/>
    <w:rsid w:val="39888905"/>
    <w:rsid w:val="3A2EBE8C"/>
    <w:rsid w:val="3BD23A09"/>
    <w:rsid w:val="3D61C90D"/>
    <w:rsid w:val="3DA8C485"/>
    <w:rsid w:val="405F2148"/>
    <w:rsid w:val="409A6B09"/>
    <w:rsid w:val="40AAECD3"/>
    <w:rsid w:val="422FE619"/>
    <w:rsid w:val="43BE063A"/>
    <w:rsid w:val="452C09E9"/>
    <w:rsid w:val="45C02849"/>
    <w:rsid w:val="4683C4BF"/>
    <w:rsid w:val="498F1443"/>
    <w:rsid w:val="499C39C3"/>
    <w:rsid w:val="49AB7F14"/>
    <w:rsid w:val="4A663389"/>
    <w:rsid w:val="4AF763FF"/>
    <w:rsid w:val="4B2C5F79"/>
    <w:rsid w:val="4B2E4D8C"/>
    <w:rsid w:val="4BB738A2"/>
    <w:rsid w:val="4C1EAA31"/>
    <w:rsid w:val="4D8FD193"/>
    <w:rsid w:val="4E663740"/>
    <w:rsid w:val="4E8657F1"/>
    <w:rsid w:val="4F0D1F4F"/>
    <w:rsid w:val="50DB8C11"/>
    <w:rsid w:val="51427EF4"/>
    <w:rsid w:val="5223210F"/>
    <w:rsid w:val="5259BA86"/>
    <w:rsid w:val="53CD030C"/>
    <w:rsid w:val="568D5659"/>
    <w:rsid w:val="569B1A7E"/>
    <w:rsid w:val="582CE8DB"/>
    <w:rsid w:val="585E4F5A"/>
    <w:rsid w:val="5878BB63"/>
    <w:rsid w:val="593589A8"/>
    <w:rsid w:val="59E98093"/>
    <w:rsid w:val="5A10860D"/>
    <w:rsid w:val="5A776FBE"/>
    <w:rsid w:val="5B80C79C"/>
    <w:rsid w:val="5DB2D3A9"/>
    <w:rsid w:val="5E8F3F52"/>
    <w:rsid w:val="5F4A0F9F"/>
    <w:rsid w:val="5F60642C"/>
    <w:rsid w:val="5FC1FF4D"/>
    <w:rsid w:val="618B376E"/>
    <w:rsid w:val="62AEFDE2"/>
    <w:rsid w:val="631A1952"/>
    <w:rsid w:val="6551D9D4"/>
    <w:rsid w:val="66E037B7"/>
    <w:rsid w:val="6853BCB4"/>
    <w:rsid w:val="68B256F7"/>
    <w:rsid w:val="68F9B607"/>
    <w:rsid w:val="691A8F6E"/>
    <w:rsid w:val="69697711"/>
    <w:rsid w:val="69697E19"/>
    <w:rsid w:val="6EDF26CC"/>
    <w:rsid w:val="6F378AB9"/>
    <w:rsid w:val="70AAF152"/>
    <w:rsid w:val="71EAD584"/>
    <w:rsid w:val="7409F5AA"/>
    <w:rsid w:val="756E1908"/>
    <w:rsid w:val="76C8514D"/>
    <w:rsid w:val="7A66E436"/>
    <w:rsid w:val="7AD30F25"/>
    <w:rsid w:val="7B1385C5"/>
    <w:rsid w:val="7B44825E"/>
    <w:rsid w:val="7BB53038"/>
    <w:rsid w:val="7C1CB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1A1952"/>
  <w15:chartTrackingRefBased/>
  <w15:docId w15:val="{99591E34-36B4-41EC-A7AA-FE674C42F9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0AAECD3"/>
    <w:pPr>
      <w:ind w:left="720"/>
      <w:contextualSpacing/>
    </w:pPr>
  </w:style>
  <w:style w:type="paragraph" w:styleId="Header">
    <w:name w:val="header"/>
    <w:basedOn w:val="Normal"/>
    <w:uiPriority w:val="99"/>
    <w:unhideWhenUsed/>
    <w:rsid w:val="27C25785"/>
    <w:pPr>
      <w:tabs>
        <w:tab w:val="center" w:pos="4680"/>
        <w:tab w:val="right" w:pos="9360"/>
      </w:tabs>
      <w:spacing w:after="0" w:line="240" w:lineRule="auto"/>
    </w:pPr>
  </w:style>
  <w:style w:type="paragraph" w:styleId="Footer">
    <w:name w:val="footer"/>
    <w:basedOn w:val="Normal"/>
    <w:uiPriority w:val="99"/>
    <w:unhideWhenUsed/>
    <w:rsid w:val="27C2578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1C96685EEB845B1FA3A9A6D390C31" ma:contentTypeVersion="21" ma:contentTypeDescription="Create a new document." ma:contentTypeScope="" ma:versionID="23cdf099075f84736625034add10493c">
  <xsd:schema xmlns:xsd="http://www.w3.org/2001/XMLSchema" xmlns:xs="http://www.w3.org/2001/XMLSchema" xmlns:p="http://schemas.microsoft.com/office/2006/metadata/properties" xmlns:ns2="9f45e2ca-dc94-4f7c-88b4-bedf43ad914d" xmlns:ns3="17ab59f4-e40e-4233-b246-dd71c89695b5" targetNamespace="http://schemas.microsoft.com/office/2006/metadata/properties" ma:root="true" ma:fieldsID="715e70fd120df5e911efd8cebae05468" ns2:_="" ns3:_="">
    <xsd:import namespace="9f45e2ca-dc94-4f7c-88b4-bedf43ad914d"/>
    <xsd:import namespace="17ab59f4-e40e-4233-b246-dd71c8969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5e2ca-dc94-4f7c-88b4-bedf43ad914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99682-18ee-4490-8928-55ce5e3413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b59f4-e40e-4233-b246-dd71c89695b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47da7d-1f1c-46f9-8403-bde5a638cd0b}" ma:internalName="TaxCatchAll" ma:showField="CatchAllData" ma:web="17ab59f4-e40e-4233-b246-dd71c8969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ab59f4-e40e-4233-b246-dd71c89695b5" xsi:nil="true"/>
    <lcf76f155ced4ddcb4097134ff3c332f xmlns="9f45e2ca-dc94-4f7c-88b4-bedf43ad91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6D530-D733-447D-BA6F-01B868BE861F}"/>
</file>

<file path=customXml/itemProps2.xml><?xml version="1.0" encoding="utf-8"?>
<ds:datastoreItem xmlns:ds="http://schemas.openxmlformats.org/officeDocument/2006/customXml" ds:itemID="{837388B9-5082-4EE0-A414-B7DAA5077615}">
  <ds:schemaRefs>
    <ds:schemaRef ds:uri="http://schemas.microsoft.com/office/2006/metadata/properties"/>
    <ds:schemaRef ds:uri="http://schemas.microsoft.com/office/infopath/2007/PartnerControls"/>
    <ds:schemaRef ds:uri="17ab59f4-e40e-4233-b246-dd71c89695b5"/>
    <ds:schemaRef ds:uri="9f45e2ca-dc94-4f7c-88b4-bedf43ad914d"/>
  </ds:schemaRefs>
</ds:datastoreItem>
</file>

<file path=customXml/itemProps3.xml><?xml version="1.0" encoding="utf-8"?>
<ds:datastoreItem xmlns:ds="http://schemas.openxmlformats.org/officeDocument/2006/customXml" ds:itemID="{8FF8AE61-F61F-494E-9EC5-55F35338B2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Torres-Corona, Victor</dc:creator>
  <keywords/>
  <dc:description/>
  <lastModifiedBy>Ortiz, April</lastModifiedBy>
  <revision>11</revision>
  <dcterms:created xsi:type="dcterms:W3CDTF">2025-04-14T16:44:00.0000000Z</dcterms:created>
  <dcterms:modified xsi:type="dcterms:W3CDTF">2025-10-31T17:35:11.9959768Z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0x0101009451C96685EEB845B1FA3A9A6D390C31</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{"FileActivityType":"9","FileActivityTimeStamp":"2025-10-22T22:18:52.677Z","FileActivityUsersOnPage":[{"DisplayName":"Ortiz, April","Id":"april.ortiz@ccd.edu"},{"DisplayName":"Sanchez-Flores, Joanna","Id":"joanna.sanchez-flores@ccd.edu"}],"FileActivityNavigationId":null}</vt:lpwstr>
  </property>
  <property fmtid="{D5CDD505-2E9C-101B-9397-08002B2CF9AE}" pid="9" name="TriggerFlowInfo">
    <vt:lpwstr/>
  </property>
</Properties>
</file>