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2A68" w:rsidRDefault="00EB2A68">
      <w:pPr>
        <w:rPr>
          <w:rFonts w:ascii="Arial" w:hAnsi="Arial" w:cs="Arial"/>
          <w:b/>
          <w:sz w:val="20"/>
          <w:szCs w:val="20"/>
        </w:rPr>
      </w:pPr>
    </w:p>
    <w:p w:rsidR="008F069E" w:rsidRPr="006B7643" w:rsidRDefault="008F069E" w:rsidP="008F069E">
      <w:pPr>
        <w:ind w:left="-720" w:right="-900"/>
        <w:rPr>
          <w:rFonts w:ascii="Arial" w:hAnsi="Arial" w:cs="Arial"/>
          <w:sz w:val="20"/>
          <w:szCs w:val="20"/>
        </w:rPr>
      </w:pPr>
      <w:r w:rsidRPr="006B7643">
        <w:rPr>
          <w:rFonts w:ascii="Arial" w:hAnsi="Arial" w:cs="Arial"/>
          <w:b/>
          <w:sz w:val="20"/>
          <w:szCs w:val="20"/>
        </w:rPr>
        <w:t xml:space="preserve">All personal services contracts require a Business Case.  </w:t>
      </w:r>
      <w:r w:rsidRPr="006B7643">
        <w:rPr>
          <w:rFonts w:ascii="Arial" w:hAnsi="Arial" w:cs="Arial"/>
          <w:sz w:val="20"/>
          <w:szCs w:val="20"/>
        </w:rPr>
        <w:t>The purpose of the Business Case is to document the reasons why the Department is contracting out for labor needs.  The level of detail depends on the nature of the contract services.  Contracting for functions or programs performed by state employees requires a detailed analysis.  Not all Business Cases will need all three sections completed.  Please consider carefully before skipping any section as Chapter 10 of the department of Personnel’s rules requires t</w:t>
      </w:r>
      <w:r>
        <w:rPr>
          <w:rFonts w:ascii="Arial" w:hAnsi="Arial" w:cs="Arial"/>
          <w:sz w:val="20"/>
          <w:szCs w:val="20"/>
        </w:rPr>
        <w:t>hese three areas to be addressed.</w:t>
      </w:r>
    </w:p>
    <w:p w:rsidR="0015300D" w:rsidRPr="006B7643" w:rsidRDefault="0015300D">
      <w:pPr>
        <w:rPr>
          <w:rFonts w:ascii="Arial" w:hAnsi="Arial" w:cs="Arial"/>
          <w:sz w:val="20"/>
          <w:szCs w:val="20"/>
        </w:rPr>
      </w:pPr>
    </w:p>
    <w:p w:rsidR="006019D9" w:rsidRPr="006B7643" w:rsidRDefault="006019D9">
      <w:pPr>
        <w:rPr>
          <w:rFonts w:ascii="Arial" w:hAnsi="Arial" w:cs="Arial"/>
          <w:sz w:val="20"/>
          <w:szCs w:val="20"/>
        </w:rPr>
      </w:pPr>
    </w:p>
    <w:p w:rsidR="0015300D" w:rsidRPr="006B7643" w:rsidRDefault="0015300D" w:rsidP="006019D9">
      <w:pPr>
        <w:numPr>
          <w:ilvl w:val="0"/>
          <w:numId w:val="1"/>
        </w:numPr>
        <w:tabs>
          <w:tab w:val="clear" w:pos="1080"/>
        </w:tabs>
        <w:ind w:left="360" w:right="-360" w:hanging="360"/>
        <w:rPr>
          <w:rFonts w:ascii="Arial" w:hAnsi="Arial" w:cs="Arial"/>
          <w:sz w:val="20"/>
          <w:szCs w:val="20"/>
        </w:rPr>
      </w:pPr>
      <w:r w:rsidRPr="006B7643">
        <w:rPr>
          <w:rFonts w:ascii="Arial" w:hAnsi="Arial" w:cs="Arial"/>
          <w:b/>
          <w:sz w:val="20"/>
          <w:szCs w:val="20"/>
        </w:rPr>
        <w:t>Accountability</w:t>
      </w:r>
    </w:p>
    <w:p w:rsidR="0015300D" w:rsidRPr="006B7643" w:rsidRDefault="006019D9" w:rsidP="006019D9">
      <w:pPr>
        <w:ind w:left="360" w:right="-360" w:hanging="360"/>
        <w:rPr>
          <w:rFonts w:ascii="Arial" w:hAnsi="Arial" w:cs="Arial"/>
          <w:sz w:val="20"/>
          <w:szCs w:val="20"/>
        </w:rPr>
      </w:pPr>
      <w:r w:rsidRPr="006B7643">
        <w:rPr>
          <w:rFonts w:ascii="Arial" w:hAnsi="Arial" w:cs="Arial"/>
          <w:sz w:val="20"/>
          <w:szCs w:val="20"/>
        </w:rPr>
        <w:tab/>
      </w:r>
      <w:r w:rsidR="0015300D" w:rsidRPr="006B7643">
        <w:rPr>
          <w:rFonts w:ascii="Arial" w:hAnsi="Arial" w:cs="Arial"/>
          <w:sz w:val="20"/>
          <w:szCs w:val="20"/>
        </w:rPr>
        <w:t>Accountability addresses whether governmental authority is being improperly delegated.  For example, a contractor should not be t</w:t>
      </w:r>
      <w:r w:rsidR="004B0148" w:rsidRPr="006B7643">
        <w:rPr>
          <w:rFonts w:ascii="Arial" w:hAnsi="Arial" w:cs="Arial"/>
          <w:sz w:val="20"/>
          <w:szCs w:val="20"/>
        </w:rPr>
        <w:t>asked with policy-making for the Community College of Denver</w:t>
      </w:r>
      <w:r w:rsidR="0015300D" w:rsidRPr="006B7643">
        <w:rPr>
          <w:rFonts w:ascii="Arial" w:hAnsi="Arial" w:cs="Arial"/>
          <w:sz w:val="20"/>
          <w:szCs w:val="20"/>
        </w:rPr>
        <w:t xml:space="preserve"> or </w:t>
      </w:r>
      <w:r w:rsidR="00EB2A68">
        <w:rPr>
          <w:rFonts w:ascii="Arial" w:hAnsi="Arial" w:cs="Arial"/>
          <w:sz w:val="20"/>
          <w:szCs w:val="20"/>
        </w:rPr>
        <w:t>supervising state e</w:t>
      </w:r>
      <w:r w:rsidR="0015300D" w:rsidRPr="006B7643">
        <w:rPr>
          <w:rFonts w:ascii="Arial" w:hAnsi="Arial" w:cs="Arial"/>
          <w:sz w:val="20"/>
          <w:szCs w:val="20"/>
        </w:rPr>
        <w:t>mployees.  If a contract is mandated by statute, it should be addressed in this section.</w:t>
      </w:r>
    </w:p>
    <w:p w:rsidR="009F53CA" w:rsidRPr="006B7643" w:rsidRDefault="009F53CA" w:rsidP="0015300D">
      <w:pPr>
        <w:ind w:left="360"/>
        <w:rPr>
          <w:rFonts w:ascii="Arial" w:hAnsi="Arial" w:cs="Arial"/>
          <w:sz w:val="20"/>
          <w:szCs w:val="20"/>
        </w:rPr>
      </w:pPr>
    </w:p>
    <w:p w:rsidR="000778EF" w:rsidRDefault="000778EF" w:rsidP="0015300D">
      <w:pPr>
        <w:ind w:left="360"/>
        <w:rPr>
          <w:rFonts w:ascii="Arial" w:hAnsi="Arial" w:cs="Arial"/>
          <w:sz w:val="20"/>
          <w:szCs w:val="20"/>
        </w:rPr>
      </w:pPr>
    </w:p>
    <w:p w:rsidR="006B7643" w:rsidRDefault="006B7643" w:rsidP="0015300D">
      <w:pPr>
        <w:ind w:left="360"/>
        <w:rPr>
          <w:rFonts w:ascii="Arial" w:hAnsi="Arial" w:cs="Arial"/>
          <w:sz w:val="20"/>
          <w:szCs w:val="20"/>
        </w:rPr>
      </w:pPr>
    </w:p>
    <w:p w:rsidR="006B7643" w:rsidRPr="006B7643" w:rsidRDefault="006B7643" w:rsidP="0015300D">
      <w:pPr>
        <w:ind w:left="360"/>
        <w:rPr>
          <w:rFonts w:ascii="Arial" w:hAnsi="Arial" w:cs="Arial"/>
          <w:sz w:val="20"/>
          <w:szCs w:val="20"/>
        </w:rPr>
      </w:pPr>
    </w:p>
    <w:p w:rsidR="000778EF" w:rsidRDefault="000778EF" w:rsidP="0015300D">
      <w:pPr>
        <w:ind w:left="360"/>
        <w:rPr>
          <w:rFonts w:ascii="Arial" w:hAnsi="Arial" w:cs="Arial"/>
          <w:sz w:val="20"/>
          <w:szCs w:val="20"/>
        </w:rPr>
      </w:pPr>
    </w:p>
    <w:p w:rsidR="008F069E" w:rsidRDefault="008F069E" w:rsidP="0015300D">
      <w:pPr>
        <w:ind w:left="360"/>
        <w:rPr>
          <w:rFonts w:ascii="Arial" w:hAnsi="Arial" w:cs="Arial"/>
          <w:sz w:val="20"/>
          <w:szCs w:val="20"/>
        </w:rPr>
      </w:pPr>
    </w:p>
    <w:p w:rsidR="008F069E" w:rsidRPr="006B7643" w:rsidRDefault="008F069E" w:rsidP="0015300D">
      <w:pPr>
        <w:ind w:left="360"/>
        <w:rPr>
          <w:rFonts w:ascii="Arial" w:hAnsi="Arial" w:cs="Arial"/>
          <w:sz w:val="20"/>
          <w:szCs w:val="20"/>
        </w:rPr>
      </w:pPr>
    </w:p>
    <w:p w:rsidR="009F53CA" w:rsidRPr="006B7643" w:rsidRDefault="009F53CA" w:rsidP="0015300D">
      <w:pPr>
        <w:ind w:left="360"/>
        <w:rPr>
          <w:rFonts w:ascii="Arial" w:hAnsi="Arial" w:cs="Arial"/>
          <w:b/>
          <w:sz w:val="20"/>
          <w:szCs w:val="20"/>
        </w:rPr>
      </w:pPr>
    </w:p>
    <w:p w:rsidR="006019D9" w:rsidRPr="006B7643" w:rsidRDefault="006019D9" w:rsidP="0015300D">
      <w:pPr>
        <w:ind w:left="360"/>
        <w:rPr>
          <w:rFonts w:ascii="Arial" w:hAnsi="Arial" w:cs="Arial"/>
          <w:b/>
          <w:sz w:val="20"/>
          <w:szCs w:val="20"/>
        </w:rPr>
      </w:pPr>
    </w:p>
    <w:p w:rsidR="0015300D" w:rsidRPr="006B7643" w:rsidRDefault="006019D9" w:rsidP="006019D9">
      <w:pPr>
        <w:ind w:left="360" w:right="-360" w:hanging="360"/>
        <w:rPr>
          <w:rFonts w:ascii="Arial" w:hAnsi="Arial" w:cs="Arial"/>
          <w:sz w:val="20"/>
          <w:szCs w:val="20"/>
        </w:rPr>
      </w:pPr>
      <w:r w:rsidRPr="006B7643">
        <w:rPr>
          <w:rFonts w:ascii="Arial" w:hAnsi="Arial" w:cs="Arial"/>
          <w:b/>
          <w:sz w:val="20"/>
          <w:szCs w:val="20"/>
        </w:rPr>
        <w:t>2.</w:t>
      </w:r>
      <w:r w:rsidRPr="006B7643">
        <w:rPr>
          <w:rFonts w:ascii="Arial" w:hAnsi="Arial" w:cs="Arial"/>
          <w:b/>
          <w:sz w:val="20"/>
          <w:szCs w:val="20"/>
        </w:rPr>
        <w:tab/>
      </w:r>
      <w:r w:rsidR="0015300D" w:rsidRPr="006B7643">
        <w:rPr>
          <w:rFonts w:ascii="Arial" w:hAnsi="Arial" w:cs="Arial"/>
          <w:b/>
          <w:sz w:val="20"/>
          <w:szCs w:val="20"/>
        </w:rPr>
        <w:t>Cost Analysis</w:t>
      </w:r>
    </w:p>
    <w:p w:rsidR="0015300D" w:rsidRPr="006B7643" w:rsidRDefault="0015300D" w:rsidP="006019D9">
      <w:pPr>
        <w:ind w:left="360" w:right="-360"/>
        <w:rPr>
          <w:rFonts w:ascii="Arial" w:hAnsi="Arial" w:cs="Arial"/>
          <w:sz w:val="20"/>
          <w:szCs w:val="20"/>
        </w:rPr>
      </w:pPr>
      <w:r w:rsidRPr="006B7643">
        <w:rPr>
          <w:rFonts w:ascii="Arial" w:hAnsi="Arial" w:cs="Arial"/>
          <w:sz w:val="20"/>
          <w:szCs w:val="20"/>
        </w:rPr>
        <w:t xml:space="preserve">Cost needs to be considered for all contracts.  Cost analysis should establish that contracting out these services is a better value for the State, now or through anticipated savings in future years.  A cost analysis </w:t>
      </w:r>
      <w:r w:rsidRPr="006B7643">
        <w:rPr>
          <w:rFonts w:ascii="Arial" w:hAnsi="Arial" w:cs="Arial"/>
          <w:b/>
          <w:sz w:val="20"/>
          <w:szCs w:val="20"/>
        </w:rPr>
        <w:t>must be included</w:t>
      </w:r>
      <w:r w:rsidRPr="006B7643">
        <w:rPr>
          <w:rFonts w:ascii="Arial" w:hAnsi="Arial" w:cs="Arial"/>
          <w:sz w:val="20"/>
          <w:szCs w:val="20"/>
        </w:rPr>
        <w:t xml:space="preserve"> if hiring a leased worker (temporary worker through an agency).  If contracting out is not cheaper, address the advantages, such as efficiency, timeliness, or the contractor’s qualifications, in the Quality section.  If the contract impacts state employees, then a cost </w:t>
      </w:r>
      <w:proofErr w:type="gramStart"/>
      <w:r w:rsidRPr="006B7643">
        <w:rPr>
          <w:rFonts w:ascii="Arial" w:hAnsi="Arial" w:cs="Arial"/>
          <w:sz w:val="20"/>
          <w:szCs w:val="20"/>
        </w:rPr>
        <w:t>comparison</w:t>
      </w:r>
      <w:proofErr w:type="gramEnd"/>
      <w:r w:rsidRPr="006B7643">
        <w:rPr>
          <w:rFonts w:ascii="Arial" w:hAnsi="Arial" w:cs="Arial"/>
          <w:sz w:val="20"/>
          <w:szCs w:val="20"/>
        </w:rPr>
        <w:t xml:space="preserve"> for</w:t>
      </w:r>
      <w:r w:rsidR="00307801" w:rsidRPr="006B7643">
        <w:rPr>
          <w:rFonts w:ascii="Arial" w:hAnsi="Arial" w:cs="Arial"/>
          <w:sz w:val="20"/>
          <w:szCs w:val="20"/>
        </w:rPr>
        <w:t>m</w:t>
      </w:r>
      <w:r w:rsidRPr="006B7643">
        <w:rPr>
          <w:rFonts w:ascii="Arial" w:hAnsi="Arial" w:cs="Arial"/>
          <w:sz w:val="20"/>
          <w:szCs w:val="20"/>
        </w:rPr>
        <w:t xml:space="preserve"> </w:t>
      </w:r>
      <w:r w:rsidRPr="006B7643">
        <w:rPr>
          <w:rFonts w:ascii="Arial" w:hAnsi="Arial" w:cs="Arial"/>
          <w:b/>
          <w:sz w:val="20"/>
          <w:szCs w:val="20"/>
          <w:u w:val="single"/>
        </w:rPr>
        <w:t>must</w:t>
      </w:r>
      <w:r w:rsidRPr="006B7643">
        <w:rPr>
          <w:rFonts w:ascii="Arial" w:hAnsi="Arial" w:cs="Arial"/>
          <w:sz w:val="20"/>
          <w:szCs w:val="20"/>
        </w:rPr>
        <w:t xml:space="preserve"> be completed and </w:t>
      </w:r>
      <w:r w:rsidRPr="006B7643">
        <w:rPr>
          <w:rFonts w:ascii="Arial" w:hAnsi="Arial" w:cs="Arial"/>
          <w:b/>
          <w:sz w:val="20"/>
          <w:szCs w:val="20"/>
          <w:u w:val="single"/>
        </w:rPr>
        <w:t>must</w:t>
      </w:r>
      <w:r w:rsidRPr="006B7643">
        <w:rPr>
          <w:rFonts w:ascii="Arial" w:hAnsi="Arial" w:cs="Arial"/>
          <w:sz w:val="20"/>
          <w:szCs w:val="20"/>
        </w:rPr>
        <w:t xml:space="preserve"> show cost savings.  Include all actions taken to mitigate the effect of the contract on state employees.</w:t>
      </w:r>
    </w:p>
    <w:p w:rsidR="008C0AF5" w:rsidRPr="006B7643" w:rsidRDefault="008C0AF5" w:rsidP="0015300D">
      <w:pPr>
        <w:ind w:left="360"/>
        <w:rPr>
          <w:rFonts w:ascii="Arial" w:hAnsi="Arial" w:cs="Arial"/>
          <w:b/>
          <w:sz w:val="20"/>
          <w:szCs w:val="20"/>
        </w:rPr>
      </w:pPr>
    </w:p>
    <w:p w:rsidR="00F60E6A" w:rsidRPr="006B7643" w:rsidRDefault="00F60E6A" w:rsidP="0015300D">
      <w:pPr>
        <w:ind w:left="360"/>
        <w:rPr>
          <w:rFonts w:ascii="Arial" w:hAnsi="Arial" w:cs="Arial"/>
          <w:sz w:val="20"/>
          <w:szCs w:val="20"/>
        </w:rPr>
      </w:pPr>
    </w:p>
    <w:p w:rsidR="000778EF" w:rsidRPr="006B7643" w:rsidRDefault="000778EF" w:rsidP="0015300D">
      <w:pPr>
        <w:ind w:left="360"/>
        <w:rPr>
          <w:rFonts w:ascii="Arial" w:hAnsi="Arial" w:cs="Arial"/>
          <w:sz w:val="20"/>
          <w:szCs w:val="20"/>
        </w:rPr>
      </w:pPr>
    </w:p>
    <w:p w:rsidR="000778EF" w:rsidRDefault="000778EF" w:rsidP="0015300D">
      <w:pPr>
        <w:ind w:left="360"/>
        <w:rPr>
          <w:rFonts w:ascii="Arial" w:hAnsi="Arial" w:cs="Arial"/>
          <w:sz w:val="20"/>
          <w:szCs w:val="20"/>
        </w:rPr>
      </w:pPr>
    </w:p>
    <w:p w:rsidR="008F069E" w:rsidRDefault="008F069E" w:rsidP="0015300D">
      <w:pPr>
        <w:ind w:left="360"/>
        <w:rPr>
          <w:rFonts w:ascii="Arial" w:hAnsi="Arial" w:cs="Arial"/>
          <w:sz w:val="20"/>
          <w:szCs w:val="20"/>
        </w:rPr>
      </w:pPr>
    </w:p>
    <w:p w:rsidR="008F069E" w:rsidRDefault="008F069E" w:rsidP="0015300D">
      <w:pPr>
        <w:ind w:left="360"/>
        <w:rPr>
          <w:rFonts w:ascii="Arial" w:hAnsi="Arial" w:cs="Arial"/>
          <w:sz w:val="20"/>
          <w:szCs w:val="20"/>
        </w:rPr>
      </w:pPr>
    </w:p>
    <w:p w:rsidR="006B7643" w:rsidRDefault="006B7643" w:rsidP="0015300D">
      <w:pPr>
        <w:ind w:left="360"/>
        <w:rPr>
          <w:rFonts w:ascii="Arial" w:hAnsi="Arial" w:cs="Arial"/>
          <w:sz w:val="20"/>
          <w:szCs w:val="20"/>
        </w:rPr>
      </w:pPr>
    </w:p>
    <w:p w:rsidR="006B7643" w:rsidRPr="006B7643" w:rsidRDefault="006B7643" w:rsidP="0015300D">
      <w:pPr>
        <w:ind w:left="360"/>
        <w:rPr>
          <w:rFonts w:ascii="Arial" w:hAnsi="Arial" w:cs="Arial"/>
          <w:sz w:val="20"/>
          <w:szCs w:val="20"/>
        </w:rPr>
      </w:pPr>
    </w:p>
    <w:p w:rsidR="009F53CA" w:rsidRPr="006B7643" w:rsidRDefault="009F53CA" w:rsidP="0015300D">
      <w:pPr>
        <w:ind w:left="360"/>
        <w:rPr>
          <w:rFonts w:ascii="Arial" w:hAnsi="Arial" w:cs="Arial"/>
          <w:sz w:val="20"/>
          <w:szCs w:val="20"/>
        </w:rPr>
      </w:pPr>
    </w:p>
    <w:p w:rsidR="0015300D" w:rsidRPr="006B7643" w:rsidRDefault="0015300D" w:rsidP="006019D9">
      <w:pPr>
        <w:numPr>
          <w:ilvl w:val="0"/>
          <w:numId w:val="2"/>
        </w:numPr>
        <w:tabs>
          <w:tab w:val="clear" w:pos="720"/>
        </w:tabs>
        <w:ind w:left="360" w:right="-360"/>
        <w:rPr>
          <w:rFonts w:ascii="Arial" w:hAnsi="Arial" w:cs="Arial"/>
          <w:sz w:val="20"/>
          <w:szCs w:val="20"/>
        </w:rPr>
      </w:pPr>
      <w:r w:rsidRPr="006B7643">
        <w:rPr>
          <w:rFonts w:ascii="Arial" w:hAnsi="Arial" w:cs="Arial"/>
          <w:b/>
          <w:sz w:val="20"/>
          <w:szCs w:val="20"/>
        </w:rPr>
        <w:t>Quality</w:t>
      </w:r>
    </w:p>
    <w:p w:rsidR="00F60E6A" w:rsidRDefault="0015300D" w:rsidP="006019D9">
      <w:pPr>
        <w:ind w:left="360" w:right="-360"/>
        <w:rPr>
          <w:rFonts w:ascii="Arial" w:hAnsi="Arial" w:cs="Arial"/>
          <w:sz w:val="20"/>
          <w:szCs w:val="20"/>
        </w:rPr>
      </w:pPr>
      <w:r w:rsidRPr="006B7643">
        <w:rPr>
          <w:rFonts w:ascii="Arial" w:hAnsi="Arial" w:cs="Arial"/>
          <w:sz w:val="20"/>
          <w:szCs w:val="20"/>
        </w:rPr>
        <w:t xml:space="preserve">Quality addresses timeliness, functionality, durability, efficiency, the contractor’s qualifications or flexibility of obtaining services from a contractor.  For example, the contractor can provide technology that the state </w:t>
      </w:r>
      <w:r w:rsidR="00494307" w:rsidRPr="006B7643">
        <w:rPr>
          <w:rFonts w:ascii="Arial" w:hAnsi="Arial" w:cs="Arial"/>
          <w:sz w:val="20"/>
          <w:szCs w:val="20"/>
        </w:rPr>
        <w:t>cannot</w:t>
      </w:r>
      <w:bookmarkStart w:id="0" w:name="_GoBack"/>
      <w:bookmarkEnd w:id="0"/>
      <w:r w:rsidRPr="006B7643">
        <w:rPr>
          <w:rFonts w:ascii="Arial" w:hAnsi="Arial" w:cs="Arial"/>
          <w:sz w:val="20"/>
          <w:szCs w:val="20"/>
        </w:rPr>
        <w:t>, or the contractor provides experience and expertise that is not available within the state personnel system.</w:t>
      </w:r>
    </w:p>
    <w:p w:rsidR="00FD12CC" w:rsidRDefault="00FD12CC" w:rsidP="006019D9">
      <w:pPr>
        <w:ind w:left="360" w:right="-360"/>
        <w:rPr>
          <w:rFonts w:ascii="Arial" w:hAnsi="Arial" w:cs="Arial"/>
          <w:sz w:val="20"/>
          <w:szCs w:val="20"/>
        </w:rPr>
      </w:pPr>
    </w:p>
    <w:p w:rsidR="00FD12CC" w:rsidRDefault="00FD12CC" w:rsidP="006019D9">
      <w:pPr>
        <w:ind w:left="360" w:right="-360"/>
        <w:rPr>
          <w:rFonts w:ascii="Arial" w:hAnsi="Arial" w:cs="Arial"/>
          <w:sz w:val="20"/>
          <w:szCs w:val="20"/>
        </w:rPr>
      </w:pPr>
    </w:p>
    <w:p w:rsidR="00FD12CC" w:rsidRDefault="00FD12CC" w:rsidP="006019D9">
      <w:pPr>
        <w:ind w:left="360" w:right="-360"/>
        <w:rPr>
          <w:rFonts w:ascii="Arial" w:hAnsi="Arial" w:cs="Arial"/>
          <w:sz w:val="20"/>
          <w:szCs w:val="20"/>
        </w:rPr>
      </w:pPr>
    </w:p>
    <w:p w:rsidR="00FD12CC" w:rsidRDefault="00FD12CC" w:rsidP="006019D9">
      <w:pPr>
        <w:ind w:left="360" w:right="-360"/>
        <w:rPr>
          <w:rFonts w:ascii="Arial" w:hAnsi="Arial" w:cs="Arial"/>
          <w:sz w:val="20"/>
          <w:szCs w:val="20"/>
        </w:rPr>
      </w:pPr>
    </w:p>
    <w:p w:rsidR="00FD12CC" w:rsidRDefault="00FD12CC" w:rsidP="006019D9">
      <w:pPr>
        <w:ind w:left="360" w:right="-360"/>
        <w:rPr>
          <w:rFonts w:ascii="Arial" w:hAnsi="Arial" w:cs="Arial"/>
          <w:sz w:val="20"/>
          <w:szCs w:val="20"/>
        </w:rPr>
      </w:pPr>
    </w:p>
    <w:p w:rsidR="00FD12CC" w:rsidRDefault="00FD12CC" w:rsidP="006019D9">
      <w:pPr>
        <w:ind w:left="360" w:right="-360"/>
        <w:rPr>
          <w:rFonts w:ascii="Arial" w:hAnsi="Arial" w:cs="Arial"/>
          <w:sz w:val="20"/>
          <w:szCs w:val="20"/>
        </w:rPr>
      </w:pPr>
    </w:p>
    <w:p w:rsidR="00FD12CC" w:rsidRDefault="00FD12CC" w:rsidP="006019D9">
      <w:pPr>
        <w:ind w:left="360" w:right="-360"/>
        <w:rPr>
          <w:rFonts w:ascii="Arial" w:hAnsi="Arial" w:cs="Arial"/>
          <w:sz w:val="20"/>
          <w:szCs w:val="20"/>
        </w:rPr>
      </w:pPr>
    </w:p>
    <w:p w:rsidR="00FD12CC" w:rsidRPr="006B7643" w:rsidRDefault="00FD12CC" w:rsidP="006019D9">
      <w:pPr>
        <w:ind w:left="360" w:right="-360"/>
        <w:rPr>
          <w:rFonts w:ascii="Arial" w:hAnsi="Arial" w:cs="Arial"/>
          <w:sz w:val="20"/>
          <w:szCs w:val="20"/>
        </w:rPr>
      </w:pPr>
    </w:p>
    <w:sectPr w:rsidR="00FD12CC" w:rsidRPr="006B7643" w:rsidSect="0015757C">
      <w:headerReference w:type="default" r:id="rId7"/>
      <w:footerReference w:type="default" r:id="rId8"/>
      <w:pgSz w:w="12240" w:h="15840"/>
      <w:pgMar w:top="720" w:right="180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15A7" w:rsidRDefault="002915A7" w:rsidP="00B95CA3">
      <w:r>
        <w:separator/>
      </w:r>
    </w:p>
  </w:endnote>
  <w:endnote w:type="continuationSeparator" w:id="0">
    <w:p w:rsidR="002915A7" w:rsidRDefault="002915A7" w:rsidP="00B95C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2A68" w:rsidRPr="006019D9" w:rsidRDefault="00EB2A68" w:rsidP="001F6AFB">
    <w:pPr>
      <w:pStyle w:val="Footer"/>
      <w:tabs>
        <w:tab w:val="clear" w:pos="4680"/>
        <w:tab w:val="clear" w:pos="9360"/>
      </w:tabs>
      <w:ind w:left="-720" w:right="-360"/>
      <w:rPr>
        <w:rFonts w:ascii="Arial" w:hAnsi="Arial" w:cs="Arial"/>
        <w:sz w:val="20"/>
        <w:szCs w:val="20"/>
      </w:rPr>
    </w:pPr>
    <w:r>
      <w:rPr>
        <w:rFonts w:ascii="Arial" w:hAnsi="Arial" w:cs="Arial"/>
        <w:sz w:val="20"/>
        <w:szCs w:val="20"/>
      </w:rPr>
      <w:t xml:space="preserve">Revised </w:t>
    </w:r>
    <w:r w:rsidR="00494307">
      <w:rPr>
        <w:rFonts w:ascii="Arial" w:hAnsi="Arial" w:cs="Arial"/>
        <w:sz w:val="20"/>
        <w:szCs w:val="20"/>
      </w:rPr>
      <w:t>10/05/17</w:t>
    </w:r>
    <w:r>
      <w:rPr>
        <w:rFonts w:ascii="Arial" w:hAnsi="Arial" w:cs="Arial"/>
        <w:sz w:val="20"/>
        <w:szCs w:val="20"/>
      </w:rPr>
      <w:tab/>
    </w:r>
    <w:r>
      <w:rPr>
        <w:rFonts w:ascii="Arial" w:hAnsi="Arial" w:cs="Arial"/>
        <w:sz w:val="20"/>
        <w:szCs w:val="20"/>
      </w:rPr>
      <w:tab/>
    </w:r>
    <w:r w:rsidRPr="006019D9">
      <w:rPr>
        <w:rFonts w:ascii="Arial" w:hAnsi="Arial" w:cs="Arial"/>
        <w:sz w:val="20"/>
        <w:szCs w:val="20"/>
      </w:rPr>
      <w:tab/>
    </w:r>
    <w:r w:rsidRPr="006019D9">
      <w:rPr>
        <w:rFonts w:ascii="Arial" w:hAnsi="Arial" w:cs="Arial"/>
        <w:sz w:val="20"/>
        <w:szCs w:val="20"/>
      </w:rPr>
      <w:tab/>
    </w:r>
    <w:r>
      <w:rPr>
        <w:rFonts w:ascii="Arial" w:hAnsi="Arial" w:cs="Arial"/>
        <w:sz w:val="20"/>
        <w:szCs w:val="20"/>
      </w:rPr>
      <w:tab/>
    </w:r>
    <w:r w:rsidRPr="006019D9">
      <w:rPr>
        <w:rFonts w:ascii="Arial" w:hAnsi="Arial" w:cs="Arial"/>
        <w:sz w:val="20"/>
        <w:szCs w:val="20"/>
      </w:rPr>
      <w:t xml:space="preserve">Page </w:t>
    </w:r>
    <w:r w:rsidRPr="006019D9">
      <w:rPr>
        <w:rFonts w:ascii="Arial" w:hAnsi="Arial" w:cs="Arial"/>
        <w:b/>
        <w:sz w:val="20"/>
        <w:szCs w:val="20"/>
      </w:rPr>
      <w:fldChar w:fldCharType="begin"/>
    </w:r>
    <w:r w:rsidRPr="006019D9">
      <w:rPr>
        <w:rFonts w:ascii="Arial" w:hAnsi="Arial" w:cs="Arial"/>
        <w:b/>
        <w:sz w:val="20"/>
        <w:szCs w:val="20"/>
      </w:rPr>
      <w:instrText xml:space="preserve"> PAGE </w:instrText>
    </w:r>
    <w:r w:rsidRPr="006019D9">
      <w:rPr>
        <w:rFonts w:ascii="Arial" w:hAnsi="Arial" w:cs="Arial"/>
        <w:b/>
        <w:sz w:val="20"/>
        <w:szCs w:val="20"/>
      </w:rPr>
      <w:fldChar w:fldCharType="separate"/>
    </w:r>
    <w:r w:rsidR="00494307">
      <w:rPr>
        <w:rFonts w:ascii="Arial" w:hAnsi="Arial" w:cs="Arial"/>
        <w:b/>
        <w:noProof/>
        <w:sz w:val="20"/>
        <w:szCs w:val="20"/>
      </w:rPr>
      <w:t>1</w:t>
    </w:r>
    <w:r w:rsidRPr="006019D9">
      <w:rPr>
        <w:rFonts w:ascii="Arial" w:hAnsi="Arial" w:cs="Arial"/>
        <w:b/>
        <w:sz w:val="20"/>
        <w:szCs w:val="20"/>
      </w:rPr>
      <w:fldChar w:fldCharType="end"/>
    </w:r>
    <w:r w:rsidRPr="006019D9">
      <w:rPr>
        <w:rFonts w:ascii="Arial" w:hAnsi="Arial" w:cs="Arial"/>
        <w:sz w:val="20"/>
        <w:szCs w:val="20"/>
      </w:rPr>
      <w:t xml:space="preserve"> of </w:t>
    </w:r>
    <w:r w:rsidRPr="006019D9">
      <w:rPr>
        <w:rFonts w:ascii="Arial" w:hAnsi="Arial" w:cs="Arial"/>
        <w:b/>
        <w:sz w:val="20"/>
        <w:szCs w:val="20"/>
      </w:rPr>
      <w:fldChar w:fldCharType="begin"/>
    </w:r>
    <w:r w:rsidRPr="006019D9">
      <w:rPr>
        <w:rFonts w:ascii="Arial" w:hAnsi="Arial" w:cs="Arial"/>
        <w:b/>
        <w:sz w:val="20"/>
        <w:szCs w:val="20"/>
      </w:rPr>
      <w:instrText xml:space="preserve"> NUMPAGES  </w:instrText>
    </w:r>
    <w:r w:rsidRPr="006019D9">
      <w:rPr>
        <w:rFonts w:ascii="Arial" w:hAnsi="Arial" w:cs="Arial"/>
        <w:b/>
        <w:sz w:val="20"/>
        <w:szCs w:val="20"/>
      </w:rPr>
      <w:fldChar w:fldCharType="separate"/>
    </w:r>
    <w:r w:rsidR="00494307">
      <w:rPr>
        <w:rFonts w:ascii="Arial" w:hAnsi="Arial" w:cs="Arial"/>
        <w:b/>
        <w:noProof/>
        <w:sz w:val="20"/>
        <w:szCs w:val="20"/>
      </w:rPr>
      <w:t>1</w:t>
    </w:r>
    <w:r w:rsidRPr="006019D9">
      <w:rPr>
        <w:rFonts w:ascii="Arial" w:hAnsi="Arial" w:cs="Arial"/>
        <w:b/>
        <w:sz w:val="20"/>
        <w:szCs w:val="20"/>
      </w:rPr>
      <w:fldChar w:fldCharType="end"/>
    </w:r>
    <w:r w:rsidRPr="006019D9">
      <w:rPr>
        <w:rFonts w:ascii="Arial" w:hAnsi="Arial" w:cs="Arial"/>
        <w:sz w:val="20"/>
        <w:szCs w:val="20"/>
      </w:rPr>
      <w:tab/>
    </w:r>
    <w:r>
      <w:rPr>
        <w:rFonts w:ascii="Arial" w:hAnsi="Arial" w:cs="Arial"/>
        <w:sz w:val="20"/>
        <w:szCs w:val="20"/>
      </w:rPr>
      <w:tab/>
    </w:r>
    <w:r>
      <w:rPr>
        <w:rFonts w:ascii="Arial" w:hAnsi="Arial" w:cs="Arial"/>
        <w:sz w:val="20"/>
        <w:szCs w:val="20"/>
      </w:rPr>
      <w:tab/>
    </w:r>
    <w:r w:rsidRPr="006019D9">
      <w:rPr>
        <w:rFonts w:ascii="Arial" w:hAnsi="Arial" w:cs="Arial"/>
        <w:sz w:val="20"/>
        <w:szCs w:val="20"/>
      </w:rPr>
      <w:tab/>
    </w:r>
    <w:r>
      <w:rPr>
        <w:rFonts w:ascii="Arial" w:hAnsi="Arial" w:cs="Arial"/>
        <w:sz w:val="20"/>
        <w:szCs w:val="20"/>
      </w:rPr>
      <w:tab/>
    </w:r>
    <w:r w:rsidRPr="006019D9">
      <w:rPr>
        <w:rFonts w:ascii="Arial" w:hAnsi="Arial" w:cs="Arial"/>
        <w:b/>
        <w:sz w:val="20"/>
        <w:szCs w:val="20"/>
      </w:rPr>
      <w:t>HR-4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15A7" w:rsidRDefault="002915A7" w:rsidP="00B95CA3">
      <w:r>
        <w:separator/>
      </w:r>
    </w:p>
  </w:footnote>
  <w:footnote w:type="continuationSeparator" w:id="0">
    <w:p w:rsidR="002915A7" w:rsidRDefault="002915A7" w:rsidP="00B95C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4307" w:rsidRPr="00494307" w:rsidRDefault="00070033" w:rsidP="00494307">
    <w:pPr>
      <w:pStyle w:val="Header"/>
      <w:tabs>
        <w:tab w:val="center" w:pos="4320"/>
      </w:tabs>
      <w:ind w:left="-720"/>
      <w:contextualSpacing/>
      <w:rPr>
        <w:rFonts w:ascii="Arial" w:hAnsi="Arial" w:cs="Arial"/>
        <w:sz w:val="16"/>
        <w:szCs w:val="16"/>
      </w:rPr>
    </w:pPr>
    <w:r w:rsidRPr="00F52E1F">
      <w:rPr>
        <w:rFonts w:ascii="Arial" w:hAnsi="Arial" w:cs="Arial"/>
        <w:noProof/>
        <w:sz w:val="16"/>
        <w:szCs w:val="16"/>
      </w:rPr>
      <w:drawing>
        <wp:anchor distT="0" distB="0" distL="114300" distR="114300" simplePos="0" relativeHeight="251657728" behindDoc="0" locked="0" layoutInCell="1" allowOverlap="1">
          <wp:simplePos x="0" y="0"/>
          <wp:positionH relativeFrom="column">
            <wp:posOffset>4318635</wp:posOffset>
          </wp:positionH>
          <wp:positionV relativeFrom="paragraph">
            <wp:posOffset>-62230</wp:posOffset>
          </wp:positionV>
          <wp:extent cx="2023745" cy="732790"/>
          <wp:effectExtent l="0" t="0" r="0" b="0"/>
          <wp:wrapNone/>
          <wp:docPr id="2" name="Picture 1" descr="C:\Documents and Settings\mark.paquette\Local Settings\Temporary Internet Files\Content.Word\Horiz_B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mark.paquette\Local Settings\Temporary Internet Files\Content.Word\Horiz_BW.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23745" cy="732790"/>
                  </a:xfrm>
                  <a:prstGeom prst="rect">
                    <a:avLst/>
                  </a:prstGeom>
                  <a:noFill/>
                  <a:ln>
                    <a:noFill/>
                  </a:ln>
                </pic:spPr>
              </pic:pic>
            </a:graphicData>
          </a:graphic>
          <wp14:sizeRelH relativeFrom="page">
            <wp14:pctWidth>0</wp14:pctWidth>
          </wp14:sizeRelH>
          <wp14:sizeRelV relativeFrom="page">
            <wp14:pctHeight>0</wp14:pctHeight>
          </wp14:sizeRelV>
        </wp:anchor>
      </w:drawing>
    </w:r>
    <w:r w:rsidR="00EB2A68" w:rsidRPr="00F52E1F">
      <w:rPr>
        <w:rFonts w:ascii="Arial" w:hAnsi="Arial" w:cs="Arial"/>
        <w:sz w:val="16"/>
        <w:szCs w:val="16"/>
      </w:rPr>
      <w:t>H</w:t>
    </w:r>
    <w:r w:rsidR="00494307" w:rsidRPr="00494307">
      <w:rPr>
        <w:rFonts w:ascii="Arial" w:hAnsi="Arial" w:cs="Arial"/>
        <w:sz w:val="16"/>
        <w:szCs w:val="16"/>
      </w:rPr>
      <w:t>uman Resources</w:t>
    </w:r>
  </w:p>
  <w:p w:rsidR="00494307" w:rsidRPr="00494307" w:rsidRDefault="00494307" w:rsidP="00494307">
    <w:pPr>
      <w:pStyle w:val="Header"/>
      <w:tabs>
        <w:tab w:val="center" w:pos="4320"/>
      </w:tabs>
      <w:ind w:left="-720"/>
      <w:contextualSpacing/>
      <w:rPr>
        <w:rFonts w:ascii="Arial" w:hAnsi="Arial" w:cs="Arial"/>
        <w:sz w:val="16"/>
        <w:szCs w:val="16"/>
      </w:rPr>
    </w:pPr>
    <w:r w:rsidRPr="00494307">
      <w:rPr>
        <w:rFonts w:ascii="Arial" w:hAnsi="Arial" w:cs="Arial"/>
        <w:sz w:val="16"/>
        <w:szCs w:val="16"/>
      </w:rPr>
      <w:t>Administrative Services Building, Suite 310</w:t>
    </w:r>
  </w:p>
  <w:p w:rsidR="00494307" w:rsidRPr="00494307" w:rsidRDefault="00494307" w:rsidP="00494307">
    <w:pPr>
      <w:pStyle w:val="Header"/>
      <w:tabs>
        <w:tab w:val="center" w:pos="4320"/>
      </w:tabs>
      <w:ind w:left="-720"/>
      <w:contextualSpacing/>
      <w:rPr>
        <w:rFonts w:ascii="Arial" w:hAnsi="Arial" w:cs="Arial"/>
        <w:sz w:val="16"/>
        <w:szCs w:val="16"/>
      </w:rPr>
    </w:pPr>
    <w:r w:rsidRPr="00494307">
      <w:rPr>
        <w:rFonts w:ascii="Arial" w:hAnsi="Arial" w:cs="Arial"/>
        <w:sz w:val="16"/>
        <w:szCs w:val="16"/>
      </w:rPr>
      <w:t>Campus Box 240 P.O. Box 173363</w:t>
    </w:r>
  </w:p>
  <w:p w:rsidR="00494307" w:rsidRPr="00494307" w:rsidRDefault="00494307" w:rsidP="00494307">
    <w:pPr>
      <w:pStyle w:val="Header"/>
      <w:tabs>
        <w:tab w:val="center" w:pos="4320"/>
      </w:tabs>
      <w:ind w:left="-720"/>
      <w:contextualSpacing/>
      <w:rPr>
        <w:rFonts w:ascii="Arial" w:hAnsi="Arial" w:cs="Arial"/>
        <w:sz w:val="16"/>
        <w:szCs w:val="16"/>
      </w:rPr>
    </w:pPr>
    <w:r w:rsidRPr="00494307">
      <w:rPr>
        <w:rFonts w:ascii="Arial" w:hAnsi="Arial" w:cs="Arial"/>
        <w:sz w:val="16"/>
        <w:szCs w:val="16"/>
      </w:rPr>
      <w:t>Denver, CO 80217</w:t>
    </w:r>
  </w:p>
  <w:p w:rsidR="00494307" w:rsidRPr="00494307" w:rsidRDefault="00494307" w:rsidP="00494307">
    <w:pPr>
      <w:pStyle w:val="Header"/>
      <w:tabs>
        <w:tab w:val="center" w:pos="4320"/>
      </w:tabs>
      <w:ind w:left="-720"/>
      <w:contextualSpacing/>
      <w:rPr>
        <w:rFonts w:ascii="Arial" w:hAnsi="Arial" w:cs="Arial"/>
        <w:sz w:val="16"/>
        <w:szCs w:val="16"/>
      </w:rPr>
    </w:pPr>
    <w:r w:rsidRPr="00494307">
      <w:rPr>
        <w:rFonts w:ascii="Arial" w:hAnsi="Arial" w:cs="Arial"/>
        <w:sz w:val="16"/>
        <w:szCs w:val="16"/>
      </w:rPr>
      <w:t>Phone: 303-352-3042 Fax: 303-556-6557</w:t>
    </w:r>
  </w:p>
  <w:p w:rsidR="00EB2A68" w:rsidRPr="00773C3A" w:rsidRDefault="00494307" w:rsidP="00494307">
    <w:pPr>
      <w:pStyle w:val="Header"/>
      <w:tabs>
        <w:tab w:val="clear" w:pos="4680"/>
        <w:tab w:val="clear" w:pos="9360"/>
        <w:tab w:val="center" w:pos="4320"/>
      </w:tabs>
      <w:spacing w:after="360"/>
      <w:ind w:left="-720"/>
      <w:rPr>
        <w:rFonts w:ascii="Arial" w:hAnsi="Arial" w:cs="Arial"/>
        <w:sz w:val="16"/>
        <w:szCs w:val="16"/>
      </w:rPr>
    </w:pPr>
    <w:r w:rsidRPr="00494307">
      <w:rPr>
        <w:rFonts w:ascii="Arial" w:hAnsi="Arial" w:cs="Arial"/>
        <w:sz w:val="16"/>
        <w:szCs w:val="16"/>
      </w:rPr>
      <w:t>Website: www.CCD.edu/HR</w:t>
    </w:r>
  </w:p>
  <w:p w:rsidR="00EB2A68" w:rsidRPr="00F52E1F" w:rsidRDefault="00EB2A68" w:rsidP="00F52E1F">
    <w:pPr>
      <w:pStyle w:val="NoSpacing"/>
      <w:tabs>
        <w:tab w:val="left" w:pos="7200"/>
      </w:tabs>
      <w:jc w:val="center"/>
      <w:rPr>
        <w:rFonts w:ascii="Arial" w:hAnsi="Arial" w:cs="Arial"/>
        <w:b/>
        <w:sz w:val="32"/>
        <w:szCs w:val="32"/>
      </w:rPr>
    </w:pPr>
    <w:r>
      <w:rPr>
        <w:rFonts w:ascii="Arial" w:hAnsi="Arial" w:cs="Arial"/>
        <w:b/>
        <w:sz w:val="32"/>
        <w:szCs w:val="32"/>
      </w:rPr>
      <w:t>Personal Services Business Case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D20EDC"/>
    <w:multiLevelType w:val="hybridMultilevel"/>
    <w:tmpl w:val="5ABEB454"/>
    <w:lvl w:ilvl="0" w:tplc="829E649E">
      <w:start w:val="3"/>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3D00734B"/>
    <w:multiLevelType w:val="hybridMultilevel"/>
    <w:tmpl w:val="ED86B4B6"/>
    <w:lvl w:ilvl="0" w:tplc="8528EEC8">
      <w:start w:val="1"/>
      <w:numFmt w:val="decimal"/>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300D"/>
    <w:rsid w:val="000543D4"/>
    <w:rsid w:val="00070033"/>
    <w:rsid w:val="000778EF"/>
    <w:rsid w:val="000D76E9"/>
    <w:rsid w:val="000E341F"/>
    <w:rsid w:val="000F1392"/>
    <w:rsid w:val="000F5420"/>
    <w:rsid w:val="00121A4F"/>
    <w:rsid w:val="0015300D"/>
    <w:rsid w:val="0015757C"/>
    <w:rsid w:val="001F6AFB"/>
    <w:rsid w:val="002915A7"/>
    <w:rsid w:val="00307801"/>
    <w:rsid w:val="00494307"/>
    <w:rsid w:val="004B0148"/>
    <w:rsid w:val="006019D9"/>
    <w:rsid w:val="006B7643"/>
    <w:rsid w:val="006C22CF"/>
    <w:rsid w:val="00761D82"/>
    <w:rsid w:val="00773C3A"/>
    <w:rsid w:val="008C0AF5"/>
    <w:rsid w:val="008F069E"/>
    <w:rsid w:val="00963712"/>
    <w:rsid w:val="00970868"/>
    <w:rsid w:val="009F1980"/>
    <w:rsid w:val="009F53CA"/>
    <w:rsid w:val="00A11B46"/>
    <w:rsid w:val="00A52753"/>
    <w:rsid w:val="00B45E5F"/>
    <w:rsid w:val="00B95CA3"/>
    <w:rsid w:val="00CF5EB7"/>
    <w:rsid w:val="00D6140A"/>
    <w:rsid w:val="00E038E4"/>
    <w:rsid w:val="00EB2A68"/>
    <w:rsid w:val="00ED1389"/>
    <w:rsid w:val="00F42726"/>
    <w:rsid w:val="00F52E1F"/>
    <w:rsid w:val="00F54DD5"/>
    <w:rsid w:val="00F60E6A"/>
    <w:rsid w:val="00F76BD6"/>
    <w:rsid w:val="00F833EB"/>
    <w:rsid w:val="00F838CC"/>
    <w:rsid w:val="00FD12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EC015AF9-646C-4234-BB4D-604E5BED7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95CA3"/>
    <w:pPr>
      <w:tabs>
        <w:tab w:val="center" w:pos="4680"/>
        <w:tab w:val="right" w:pos="9360"/>
      </w:tabs>
    </w:pPr>
  </w:style>
  <w:style w:type="character" w:customStyle="1" w:styleId="HeaderChar">
    <w:name w:val="Header Char"/>
    <w:basedOn w:val="DefaultParagraphFont"/>
    <w:link w:val="Header"/>
    <w:uiPriority w:val="99"/>
    <w:rsid w:val="00B95CA3"/>
    <w:rPr>
      <w:sz w:val="24"/>
      <w:szCs w:val="24"/>
    </w:rPr>
  </w:style>
  <w:style w:type="paragraph" w:styleId="Footer">
    <w:name w:val="footer"/>
    <w:basedOn w:val="Normal"/>
    <w:link w:val="FooterChar"/>
    <w:uiPriority w:val="99"/>
    <w:rsid w:val="00B95CA3"/>
    <w:pPr>
      <w:tabs>
        <w:tab w:val="center" w:pos="4680"/>
        <w:tab w:val="right" w:pos="9360"/>
      </w:tabs>
    </w:pPr>
  </w:style>
  <w:style w:type="character" w:customStyle="1" w:styleId="FooterChar">
    <w:name w:val="Footer Char"/>
    <w:basedOn w:val="DefaultParagraphFont"/>
    <w:link w:val="Footer"/>
    <w:uiPriority w:val="99"/>
    <w:rsid w:val="00B95CA3"/>
    <w:rPr>
      <w:sz w:val="24"/>
      <w:szCs w:val="24"/>
    </w:rPr>
  </w:style>
  <w:style w:type="paragraph" w:styleId="NoSpacing">
    <w:name w:val="No Spacing"/>
    <w:uiPriority w:val="1"/>
    <w:qFormat/>
    <w:rsid w:val="00B95CA3"/>
    <w:rPr>
      <w:rFonts w:ascii="Calibri" w:eastAsia="Calibri" w:hAnsi="Calibri"/>
      <w:sz w:val="22"/>
      <w:szCs w:val="22"/>
    </w:rPr>
  </w:style>
  <w:style w:type="character" w:styleId="Hyperlink">
    <w:name w:val="Hyperlink"/>
    <w:basedOn w:val="DefaultParagraphFont"/>
    <w:uiPriority w:val="99"/>
    <w:unhideWhenUsed/>
    <w:rsid w:val="00B95CA3"/>
    <w:rPr>
      <w:color w:val="0000FF"/>
      <w:u w:val="single"/>
    </w:rPr>
  </w:style>
  <w:style w:type="paragraph" w:styleId="BalloonText">
    <w:name w:val="Balloon Text"/>
    <w:basedOn w:val="Normal"/>
    <w:link w:val="BalloonTextChar"/>
    <w:rsid w:val="00EB2A68"/>
    <w:rPr>
      <w:rFonts w:ascii="Tahoma" w:hAnsi="Tahoma" w:cs="Tahoma"/>
      <w:sz w:val="16"/>
      <w:szCs w:val="16"/>
    </w:rPr>
  </w:style>
  <w:style w:type="character" w:customStyle="1" w:styleId="BalloonTextChar">
    <w:name w:val="Balloon Text Char"/>
    <w:basedOn w:val="DefaultParagraphFont"/>
    <w:link w:val="BalloonText"/>
    <w:rsid w:val="00EB2A6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286</Words>
  <Characters>1634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PERSONAL SERVICES BUSINESS CASE</vt:lpstr>
    </vt:vector>
  </TitlesOfParts>
  <Company>AHEC</Company>
  <LinksUpToDate>false</LinksUpToDate>
  <CharactersWithSpaces>1917</CharactersWithSpaces>
  <SharedDoc>false</SharedDoc>
  <HLinks>
    <vt:vector size="6" baseType="variant">
      <vt:variant>
        <vt:i4>5505110</vt:i4>
      </vt:variant>
      <vt:variant>
        <vt:i4>0</vt:i4>
      </vt:variant>
      <vt:variant>
        <vt:i4>0</vt:i4>
      </vt:variant>
      <vt:variant>
        <vt:i4>5</vt:i4>
      </vt:variant>
      <vt:variant>
        <vt:lpwstr>http://www.ccd.edu/HR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SERVICES BUSINESS CASE</dc:title>
  <dc:subject/>
  <dc:creator>PylicanR</dc:creator>
  <cp:keywords/>
  <cp:lastModifiedBy>Matthews, Jennifer</cp:lastModifiedBy>
  <cp:revision>3</cp:revision>
  <cp:lastPrinted>2010-08-03T15:12:00Z</cp:lastPrinted>
  <dcterms:created xsi:type="dcterms:W3CDTF">2017-10-05T23:05:00Z</dcterms:created>
  <dcterms:modified xsi:type="dcterms:W3CDTF">2017-10-05T23:06:00Z</dcterms:modified>
</cp:coreProperties>
</file>